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66074" w14:textId="2D18A6CA" w:rsidR="0055319F" w:rsidRPr="00992A1C" w:rsidRDefault="007B641E" w:rsidP="0055319F">
      <w:pPr>
        <w:tabs>
          <w:tab w:val="right" w:pos="9356"/>
          <w:tab w:val="right" w:pos="9639"/>
        </w:tabs>
        <w:ind w:right="2"/>
        <w:rPr>
          <w:rFonts w:eastAsiaTheme="minorEastAsia"/>
          <w:b/>
          <w:bCs/>
          <w:sz w:val="28"/>
          <w:highlight w:val="yellow"/>
          <w:lang w:eastAsia="zh-CN"/>
        </w:rPr>
      </w:pPr>
      <w:bookmarkStart w:id="0" w:name="_Hlk47552872"/>
      <w:r w:rsidRPr="006B5266">
        <w:rPr>
          <w:b/>
          <w:bCs/>
          <w:sz w:val="28"/>
        </w:rPr>
        <w:t>3GPP TSG RAN WG1 #</w:t>
      </w:r>
      <w:r w:rsidR="00C1173C" w:rsidRPr="006B5266">
        <w:rPr>
          <w:b/>
          <w:bCs/>
          <w:sz w:val="28"/>
        </w:rPr>
        <w:t>108</w:t>
      </w:r>
      <w:r w:rsidRPr="006B5266">
        <w:rPr>
          <w:b/>
          <w:bCs/>
          <w:sz w:val="28"/>
        </w:rPr>
        <w:t>-e</w:t>
      </w:r>
      <w:r w:rsidR="008B5790" w:rsidRPr="006B5266">
        <w:rPr>
          <w:b/>
          <w:bCs/>
          <w:sz w:val="28"/>
        </w:rPr>
        <w:t xml:space="preserve"> </w:t>
      </w:r>
      <w:r w:rsidR="008B5790" w:rsidRPr="006B5266">
        <w:rPr>
          <w:rFonts w:eastAsiaTheme="minorEastAsia"/>
          <w:b/>
          <w:bCs/>
          <w:sz w:val="28"/>
          <w:lang w:eastAsia="zh-CN"/>
        </w:rPr>
        <w:t xml:space="preserve">                                              </w:t>
      </w:r>
      <w:r w:rsidR="0087679F" w:rsidRPr="006B5266">
        <w:rPr>
          <w:rFonts w:eastAsiaTheme="minorEastAsia"/>
          <w:b/>
          <w:bCs/>
          <w:sz w:val="28"/>
          <w:lang w:eastAsia="zh-CN"/>
        </w:rPr>
        <w:t xml:space="preserve">          </w:t>
      </w:r>
      <w:r w:rsidR="003E4B23" w:rsidRPr="006B5266">
        <w:rPr>
          <w:rFonts w:eastAsiaTheme="minorEastAsia"/>
          <w:b/>
          <w:bCs/>
          <w:sz w:val="28"/>
          <w:lang w:eastAsia="zh-CN"/>
        </w:rPr>
        <w:t xml:space="preserve"> </w:t>
      </w:r>
      <w:r w:rsidR="0087679F" w:rsidRPr="006B5266">
        <w:rPr>
          <w:rFonts w:eastAsiaTheme="minorEastAsia"/>
          <w:b/>
          <w:bCs/>
          <w:sz w:val="28"/>
          <w:lang w:eastAsia="zh-CN"/>
        </w:rPr>
        <w:t xml:space="preserve"> </w:t>
      </w:r>
      <w:r w:rsidR="00C1173C" w:rsidRPr="00C1173C">
        <w:rPr>
          <w:b/>
          <w:bCs/>
          <w:sz w:val="28"/>
        </w:rPr>
        <w:t>R1-2201078</w:t>
      </w:r>
      <w:r w:rsidR="008B5790" w:rsidRPr="00992A1C">
        <w:rPr>
          <w:rFonts w:eastAsiaTheme="minorEastAsia"/>
          <w:b/>
          <w:bCs/>
          <w:sz w:val="28"/>
          <w:highlight w:val="yellow"/>
          <w:lang w:eastAsia="zh-CN"/>
        </w:rPr>
        <w:t xml:space="preserve"> </w:t>
      </w:r>
    </w:p>
    <w:p w14:paraId="400EF996" w14:textId="5C7474D5" w:rsidR="0055319F" w:rsidRPr="006B5266" w:rsidRDefault="006B5266" w:rsidP="0055319F">
      <w:pPr>
        <w:tabs>
          <w:tab w:val="center" w:pos="4536"/>
          <w:tab w:val="right" w:pos="9072"/>
        </w:tabs>
        <w:rPr>
          <w:b/>
          <w:bCs/>
          <w:sz w:val="28"/>
        </w:rPr>
      </w:pPr>
      <w:r w:rsidRPr="006B5266">
        <w:rPr>
          <w:b/>
          <w:bCs/>
          <w:sz w:val="28"/>
        </w:rPr>
        <w:t>e-Meeting, February 21</w:t>
      </w:r>
      <w:r w:rsidRPr="006B5266">
        <w:rPr>
          <w:b/>
          <w:bCs/>
          <w:sz w:val="28"/>
          <w:vertAlign w:val="superscript"/>
        </w:rPr>
        <w:t>th</w:t>
      </w:r>
      <w:r w:rsidRPr="006B5266">
        <w:rPr>
          <w:b/>
          <w:bCs/>
          <w:sz w:val="28"/>
        </w:rPr>
        <w:t xml:space="preserve"> – March 3</w:t>
      </w:r>
      <w:r w:rsidRPr="006B5266">
        <w:rPr>
          <w:b/>
          <w:bCs/>
          <w:sz w:val="28"/>
          <w:vertAlign w:val="superscript"/>
        </w:rPr>
        <w:t>rd</w:t>
      </w:r>
      <w:r w:rsidRPr="006B5266">
        <w:rPr>
          <w:b/>
          <w:bCs/>
          <w:sz w:val="28"/>
        </w:rPr>
        <w:t>, 2022</w:t>
      </w:r>
    </w:p>
    <w:p w14:paraId="1989D938" w14:textId="77777777" w:rsidR="0055319F" w:rsidRPr="006B5266" w:rsidRDefault="0055319F" w:rsidP="0055319F">
      <w:pPr>
        <w:pStyle w:val="a5"/>
        <w:tabs>
          <w:tab w:val="clear" w:pos="4536"/>
          <w:tab w:val="left" w:pos="1800"/>
        </w:tabs>
        <w:ind w:left="1800" w:hanging="1800"/>
        <w:rPr>
          <w:rFonts w:ascii="Times New Roman" w:hAnsi="Times New Roman"/>
          <w:sz w:val="22"/>
          <w:szCs w:val="22"/>
        </w:rPr>
      </w:pPr>
    </w:p>
    <w:p w14:paraId="585EF822" w14:textId="77777777" w:rsidR="0055319F" w:rsidRPr="006B5266" w:rsidRDefault="0055319F" w:rsidP="0055319F">
      <w:pPr>
        <w:pStyle w:val="a5"/>
        <w:tabs>
          <w:tab w:val="clear" w:pos="4536"/>
          <w:tab w:val="left" w:pos="1800"/>
        </w:tabs>
        <w:ind w:left="1800" w:hanging="1800"/>
        <w:rPr>
          <w:rFonts w:ascii="Times New Roman" w:eastAsia="宋体" w:hAnsi="Times New Roman"/>
          <w:sz w:val="22"/>
          <w:szCs w:val="22"/>
        </w:rPr>
      </w:pPr>
      <w:r w:rsidRPr="006B5266">
        <w:rPr>
          <w:rFonts w:ascii="Times New Roman" w:hAnsi="Times New Roman"/>
          <w:sz w:val="22"/>
          <w:szCs w:val="22"/>
        </w:rPr>
        <w:t>Source:</w:t>
      </w:r>
      <w:r w:rsidRPr="006B5266">
        <w:rPr>
          <w:rFonts w:ascii="Times New Roman" w:hAnsi="Times New Roman"/>
          <w:sz w:val="22"/>
          <w:szCs w:val="22"/>
        </w:rPr>
        <w:tab/>
      </w:r>
      <w:r w:rsidRPr="006B5266">
        <w:rPr>
          <w:rFonts w:ascii="Times New Roman" w:eastAsia="宋体" w:hAnsi="Times New Roman"/>
          <w:sz w:val="22"/>
          <w:szCs w:val="22"/>
        </w:rPr>
        <w:t>vivo</w:t>
      </w:r>
    </w:p>
    <w:p w14:paraId="4E62126F" w14:textId="0A504CAA" w:rsidR="0055319F" w:rsidRPr="006B5266" w:rsidRDefault="0055319F" w:rsidP="0055319F">
      <w:pPr>
        <w:pStyle w:val="a5"/>
        <w:tabs>
          <w:tab w:val="clear" w:pos="4536"/>
          <w:tab w:val="left" w:pos="1800"/>
        </w:tabs>
        <w:ind w:left="1798" w:hangingChars="814" w:hanging="1798"/>
        <w:rPr>
          <w:rFonts w:ascii="Times New Roman" w:eastAsia="宋体" w:hAnsi="Times New Roman"/>
          <w:sz w:val="22"/>
          <w:szCs w:val="22"/>
        </w:rPr>
      </w:pPr>
      <w:r w:rsidRPr="006B5266">
        <w:rPr>
          <w:rFonts w:ascii="Times New Roman" w:hAnsi="Times New Roman"/>
          <w:sz w:val="22"/>
          <w:szCs w:val="22"/>
        </w:rPr>
        <w:t>Title:</w:t>
      </w:r>
      <w:r w:rsidRPr="006B5266">
        <w:rPr>
          <w:rFonts w:ascii="Times New Roman" w:hAnsi="Times New Roman"/>
          <w:sz w:val="22"/>
          <w:szCs w:val="22"/>
        </w:rPr>
        <w:tab/>
      </w:r>
      <w:r w:rsidR="00C1173C" w:rsidRPr="006B5266">
        <w:rPr>
          <w:rFonts w:ascii="Times New Roman" w:hAnsi="Times New Roman"/>
          <w:sz w:val="22"/>
          <w:szCs w:val="22"/>
        </w:rPr>
        <w:t>Maintenance</w:t>
      </w:r>
      <w:r w:rsidR="0027382C" w:rsidRPr="006B5266">
        <w:rPr>
          <w:rFonts w:ascii="Times New Roman" w:hAnsi="Times New Roman"/>
          <w:sz w:val="22"/>
          <w:szCs w:val="22"/>
        </w:rPr>
        <w:t xml:space="preserve"> on multi beam enhancement</w:t>
      </w:r>
    </w:p>
    <w:p w14:paraId="2369FD40" w14:textId="77777777" w:rsidR="0055319F" w:rsidRPr="007D2DB0" w:rsidRDefault="0055319F" w:rsidP="0055319F">
      <w:pPr>
        <w:pStyle w:val="a5"/>
        <w:tabs>
          <w:tab w:val="left" w:pos="1800"/>
        </w:tabs>
        <w:rPr>
          <w:rFonts w:ascii="Times New Roman" w:eastAsia="宋体" w:hAnsi="Times New Roman"/>
          <w:sz w:val="22"/>
          <w:szCs w:val="22"/>
        </w:rPr>
      </w:pPr>
      <w:r w:rsidRPr="006B5266">
        <w:rPr>
          <w:rFonts w:ascii="Times New Roman" w:hAnsi="Times New Roman"/>
          <w:sz w:val="22"/>
          <w:szCs w:val="22"/>
        </w:rPr>
        <w:t>Agenda Item:</w:t>
      </w:r>
      <w:r w:rsidRPr="006B5266">
        <w:rPr>
          <w:rFonts w:ascii="Times New Roman" w:hAnsi="Times New Roman"/>
          <w:sz w:val="22"/>
          <w:szCs w:val="22"/>
        </w:rPr>
        <w:tab/>
      </w:r>
      <w:r w:rsidRPr="006B5266">
        <w:rPr>
          <w:rFonts w:ascii="Times New Roman" w:eastAsia="宋体" w:hAnsi="Times New Roman"/>
          <w:sz w:val="22"/>
          <w:szCs w:val="22"/>
        </w:rPr>
        <w:t>8.1.1</w:t>
      </w:r>
    </w:p>
    <w:p w14:paraId="34253A52" w14:textId="77777777" w:rsidR="0055319F" w:rsidRPr="007D2DB0" w:rsidRDefault="0055319F" w:rsidP="0055319F">
      <w:pPr>
        <w:pStyle w:val="a5"/>
        <w:tabs>
          <w:tab w:val="left" w:pos="1800"/>
        </w:tabs>
        <w:rPr>
          <w:rFonts w:ascii="Times New Roman" w:eastAsia="宋体" w:hAnsi="Times New Roman"/>
          <w:sz w:val="22"/>
          <w:szCs w:val="22"/>
        </w:rPr>
      </w:pPr>
      <w:r w:rsidRPr="007D2DB0">
        <w:rPr>
          <w:rFonts w:ascii="Times New Roman" w:hAnsi="Times New Roman"/>
          <w:sz w:val="22"/>
          <w:szCs w:val="22"/>
        </w:rPr>
        <w:t>Document for:</w:t>
      </w:r>
      <w:r w:rsidRPr="007D2DB0">
        <w:rPr>
          <w:rFonts w:ascii="Times New Roman" w:hAnsi="Times New Roman"/>
          <w:sz w:val="22"/>
          <w:szCs w:val="22"/>
        </w:rPr>
        <w:tab/>
        <w:t>Discussion</w:t>
      </w:r>
      <w:r w:rsidRPr="007D2DB0">
        <w:rPr>
          <w:rFonts w:ascii="Times New Roman" w:eastAsia="宋体" w:hAnsi="Times New Roman"/>
          <w:sz w:val="22"/>
          <w:szCs w:val="22"/>
        </w:rPr>
        <w:t xml:space="preserve"> and Decision</w:t>
      </w:r>
    </w:p>
    <w:bookmarkEnd w:id="0"/>
    <w:p w14:paraId="3D7608DA" w14:textId="2F193E2D" w:rsidR="009A4884" w:rsidRPr="007D2DB0" w:rsidRDefault="001508A1" w:rsidP="00C534C3">
      <w:pPr>
        <w:pStyle w:val="title1"/>
      </w:pPr>
      <w:r w:rsidRPr="007D2DB0">
        <w:t>Introduction</w:t>
      </w:r>
    </w:p>
    <w:p w14:paraId="57518AF1" w14:textId="2B0B9A7B" w:rsidR="006E1A63" w:rsidRDefault="001508A1" w:rsidP="00C534C3">
      <w:pPr>
        <w:rPr>
          <w:rFonts w:eastAsia="宋体"/>
          <w:lang w:eastAsia="zh-CN"/>
        </w:rPr>
      </w:pPr>
      <w:bookmarkStart w:id="1" w:name="OLE_LINK13"/>
      <w:bookmarkStart w:id="2" w:name="OLE_LINK14"/>
      <w:r w:rsidRPr="007D2DB0">
        <w:t xml:space="preserve">The 3GPP Rel-17 NR MIMO WID includes enhancement on multi-beam operation. </w:t>
      </w:r>
      <w:r w:rsidR="006E1A63" w:rsidRPr="007D2DB0">
        <w:rPr>
          <w:rFonts w:eastAsia="宋体"/>
          <w:lang w:eastAsia="zh-CN"/>
        </w:rPr>
        <w:t>In RAN1 #102-e</w:t>
      </w:r>
      <w:r w:rsidR="00F57418">
        <w:rPr>
          <w:rFonts w:eastAsia="宋体"/>
          <w:lang w:eastAsia="zh-CN"/>
        </w:rPr>
        <w:t xml:space="preserve"> ~</w:t>
      </w:r>
      <w:r w:rsidR="00AB330B">
        <w:rPr>
          <w:rFonts w:eastAsia="宋体"/>
          <w:lang w:eastAsia="zh-CN"/>
        </w:rPr>
        <w:t xml:space="preserve"> #</w:t>
      </w:r>
      <w:r w:rsidR="001028A9">
        <w:rPr>
          <w:rFonts w:eastAsia="宋体"/>
          <w:lang w:eastAsia="zh-CN"/>
        </w:rPr>
        <w:t>10</w:t>
      </w:r>
      <w:r w:rsidR="007E19DB">
        <w:rPr>
          <w:rFonts w:eastAsia="宋体"/>
          <w:lang w:eastAsia="zh-CN"/>
        </w:rPr>
        <w:t>7</w:t>
      </w:r>
      <w:r w:rsidR="00AB330B">
        <w:rPr>
          <w:rFonts w:eastAsia="宋体"/>
          <w:lang w:eastAsia="zh-CN"/>
        </w:rPr>
        <w:t>-e</w:t>
      </w:r>
      <w:r w:rsidR="006E1A63" w:rsidRPr="007D2DB0">
        <w:rPr>
          <w:rFonts w:eastAsia="宋体"/>
          <w:lang w:eastAsia="zh-CN"/>
        </w:rPr>
        <w:t xml:space="preserve"> meeting</w:t>
      </w:r>
      <w:r w:rsidR="00AB330B">
        <w:rPr>
          <w:rFonts w:eastAsia="宋体"/>
          <w:lang w:eastAsia="zh-CN"/>
        </w:rPr>
        <w:t>s</w:t>
      </w:r>
      <w:r w:rsidR="006E1A63" w:rsidRPr="007D2DB0">
        <w:rPr>
          <w:rFonts w:eastAsia="宋体"/>
          <w:lang w:eastAsia="zh-CN"/>
        </w:rPr>
        <w:t xml:space="preserve">, some issues </w:t>
      </w:r>
      <w:r w:rsidR="00CE4FE3">
        <w:rPr>
          <w:rFonts w:eastAsia="宋体"/>
          <w:lang w:eastAsia="zh-CN"/>
        </w:rPr>
        <w:t>were discussed</w:t>
      </w:r>
      <w:r w:rsidR="00CE4FE3" w:rsidRPr="007D2DB0">
        <w:rPr>
          <w:rFonts w:eastAsia="宋体"/>
          <w:lang w:eastAsia="zh-CN"/>
        </w:rPr>
        <w:t xml:space="preserve">, </w:t>
      </w:r>
      <w:r w:rsidR="00CE4FE3">
        <w:rPr>
          <w:rFonts w:eastAsia="宋体"/>
          <w:lang w:eastAsia="zh-CN"/>
        </w:rPr>
        <w:t>including</w:t>
      </w:r>
      <w:r w:rsidR="006E1A63" w:rsidRPr="007D2DB0">
        <w:rPr>
          <w:rFonts w:eastAsia="宋体"/>
          <w:lang w:eastAsia="zh-CN"/>
        </w:rPr>
        <w:t xml:space="preserve"> unified TCI framework, </w:t>
      </w:r>
      <w:r w:rsidR="006E1A63" w:rsidRPr="007D2DB0">
        <w:rPr>
          <w:szCs w:val="20"/>
        </w:rPr>
        <w:t xml:space="preserve">L1/L2-centric inter-cell </w:t>
      </w:r>
      <w:r w:rsidR="00FC1C29">
        <w:rPr>
          <w:szCs w:val="20"/>
        </w:rPr>
        <w:t>beam management</w:t>
      </w:r>
      <w:r w:rsidR="006E1A63" w:rsidRPr="007D2DB0">
        <w:rPr>
          <w:szCs w:val="20"/>
        </w:rPr>
        <w:t xml:space="preserve">, MPUE and MPE, etc. </w:t>
      </w:r>
      <w:r w:rsidR="006E1A63" w:rsidRPr="007D2DB0">
        <w:rPr>
          <w:rFonts w:eastAsia="宋体"/>
          <w:vertAlign w:val="superscript"/>
          <w:lang w:eastAsia="zh-CN"/>
        </w:rPr>
        <w:t>[</w:t>
      </w:r>
      <w:r w:rsidR="00FC1C29">
        <w:rPr>
          <w:rFonts w:eastAsia="宋体"/>
          <w:vertAlign w:val="superscript"/>
          <w:lang w:eastAsia="zh-CN"/>
        </w:rPr>
        <w:t>1</w:t>
      </w:r>
      <w:r w:rsidR="00995586">
        <w:rPr>
          <w:rFonts w:eastAsia="宋体"/>
          <w:vertAlign w:val="superscript"/>
          <w:lang w:eastAsia="zh-CN"/>
        </w:rPr>
        <w:t>~</w:t>
      </w:r>
      <w:r w:rsidR="007414EB">
        <w:rPr>
          <w:rFonts w:eastAsia="宋体"/>
          <w:vertAlign w:val="superscript"/>
          <w:lang w:eastAsia="zh-CN"/>
        </w:rPr>
        <w:t>8</w:t>
      </w:r>
      <w:r w:rsidR="006E1A63" w:rsidRPr="007D2DB0">
        <w:rPr>
          <w:rFonts w:eastAsia="宋体"/>
          <w:vertAlign w:val="superscript"/>
          <w:lang w:eastAsia="zh-CN"/>
        </w:rPr>
        <w:t>]</w:t>
      </w:r>
      <w:r w:rsidR="006E1A63" w:rsidRPr="007D2DB0">
        <w:rPr>
          <w:rFonts w:eastAsia="宋体"/>
          <w:lang w:eastAsia="zh-CN"/>
        </w:rPr>
        <w:t xml:space="preserve"> In this </w:t>
      </w:r>
      <w:r w:rsidR="006E1A63" w:rsidRPr="007D2DB0">
        <w:t>contribution</w:t>
      </w:r>
      <w:r w:rsidR="006E1A63" w:rsidRPr="007D2DB0">
        <w:rPr>
          <w:rFonts w:eastAsia="宋体"/>
          <w:lang w:eastAsia="zh-CN"/>
        </w:rPr>
        <w:t>, we share our views on the</w:t>
      </w:r>
      <w:r w:rsidR="00FC1C29">
        <w:rPr>
          <w:rFonts w:eastAsia="宋体"/>
          <w:lang w:eastAsia="zh-CN"/>
        </w:rPr>
        <w:t xml:space="preserve"> remaining</w:t>
      </w:r>
      <w:r w:rsidR="006E1A63" w:rsidRPr="007D2DB0">
        <w:rPr>
          <w:rFonts w:eastAsia="宋体"/>
          <w:lang w:eastAsia="zh-CN"/>
        </w:rPr>
        <w:t xml:space="preserve"> issues for Rel-17 NR </w:t>
      </w:r>
      <w:proofErr w:type="spellStart"/>
      <w:r w:rsidR="006E1A63" w:rsidRPr="007D2DB0">
        <w:rPr>
          <w:rFonts w:eastAsia="宋体"/>
          <w:lang w:eastAsia="zh-CN"/>
        </w:rPr>
        <w:t>FeMIMO</w:t>
      </w:r>
      <w:proofErr w:type="spellEnd"/>
      <w:r w:rsidR="006E1A63" w:rsidRPr="007D2DB0">
        <w:rPr>
          <w:rFonts w:eastAsia="宋体"/>
          <w:lang w:eastAsia="zh-CN"/>
        </w:rPr>
        <w:t xml:space="preserve"> on multi-beam operations. </w:t>
      </w:r>
    </w:p>
    <w:p w14:paraId="1639AFD8" w14:textId="77777777" w:rsidR="001C5BE4" w:rsidRPr="007D2DB0" w:rsidRDefault="001C5BE4" w:rsidP="00C534C3"/>
    <w:p w14:paraId="0C786933" w14:textId="43B06D8E" w:rsidR="00A36651" w:rsidRPr="007D2DB0" w:rsidRDefault="006E1A63" w:rsidP="00C534C3">
      <w:pPr>
        <w:pStyle w:val="title1"/>
      </w:pPr>
      <w:r w:rsidRPr="007D2DB0">
        <w:t xml:space="preserve"> </w:t>
      </w:r>
      <w:r w:rsidR="0035404F">
        <w:t>U</w:t>
      </w:r>
      <w:r w:rsidRPr="007D2DB0">
        <w:t>nified TCI fram</w:t>
      </w:r>
      <w:r w:rsidR="00CF6D7C" w:rsidRPr="007D2DB0">
        <w:t>e</w:t>
      </w:r>
      <w:r w:rsidRPr="007D2DB0">
        <w:t>work</w:t>
      </w:r>
    </w:p>
    <w:p w14:paraId="578C0B37" w14:textId="58924EA8" w:rsidR="00992A1C" w:rsidRDefault="00992A1C" w:rsidP="00C534C3">
      <w:pPr>
        <w:pStyle w:val="title2"/>
      </w:pPr>
      <w:r w:rsidRPr="006F44DC">
        <w:t>TCI state for non-UE-dedicated</w:t>
      </w:r>
      <w:r w:rsidR="000F5FC6">
        <w:t xml:space="preserve"> </w:t>
      </w:r>
      <w:r w:rsidR="000F5FC6" w:rsidRPr="000F5FC6">
        <w:rPr>
          <w:rFonts w:hint="eastAsia"/>
        </w:rPr>
        <w:t>channel</w:t>
      </w:r>
    </w:p>
    <w:tbl>
      <w:tblPr>
        <w:tblStyle w:val="aa"/>
        <w:tblW w:w="0" w:type="auto"/>
        <w:tblLook w:val="04A0" w:firstRow="1" w:lastRow="0" w:firstColumn="1" w:lastColumn="0" w:noHBand="0" w:noVBand="1"/>
      </w:tblPr>
      <w:tblGrid>
        <w:gridCol w:w="9060"/>
      </w:tblGrid>
      <w:tr w:rsidR="00992A1C" w:rsidRPr="006F44DC" w14:paraId="56BB4501" w14:textId="77777777" w:rsidTr="000E19B1">
        <w:tc>
          <w:tcPr>
            <w:tcW w:w="9060" w:type="dxa"/>
          </w:tcPr>
          <w:p w14:paraId="64EC6DA8" w14:textId="77777777" w:rsidR="00992A1C" w:rsidRPr="00066B29" w:rsidRDefault="00992A1C" w:rsidP="000E19B1">
            <w:pPr>
              <w:overflowPunct w:val="0"/>
              <w:snapToGrid w:val="0"/>
              <w:rPr>
                <w:rFonts w:eastAsia="Malgun Gothic"/>
                <w:i/>
                <w:szCs w:val="20"/>
                <w:highlight w:val="green"/>
              </w:rPr>
            </w:pPr>
            <w:r w:rsidRPr="00066B29">
              <w:rPr>
                <w:rFonts w:eastAsia="Malgun Gothic"/>
                <w:b/>
                <w:i/>
                <w:szCs w:val="20"/>
                <w:highlight w:val="green"/>
              </w:rPr>
              <w:t>Agreement</w:t>
            </w:r>
          </w:p>
          <w:p w14:paraId="5D37BD3E" w14:textId="77777777" w:rsidR="00992A1C" w:rsidRPr="00066B29" w:rsidRDefault="00992A1C" w:rsidP="000E19B1">
            <w:pPr>
              <w:overflowPunct w:val="0"/>
              <w:snapToGrid w:val="0"/>
              <w:rPr>
                <w:i/>
                <w:szCs w:val="20"/>
              </w:rPr>
            </w:pPr>
            <w:r w:rsidRPr="00066B29">
              <w:rPr>
                <w:i/>
                <w:szCs w:val="20"/>
              </w:rPr>
              <w:t xml:space="preserve">On Rel.17 unified TCI framework, for intra-cell beam indication, the following DL RSs can share the same indicated Rel-17 TCI state as UE-dedicated reception on PDSCH and for UE-dedicated reception on all or subset of CORESETs in a CC: </w:t>
            </w:r>
          </w:p>
          <w:p w14:paraId="3E63CCFD" w14:textId="77777777" w:rsidR="00992A1C" w:rsidRPr="00066B29" w:rsidRDefault="00992A1C" w:rsidP="00A923DF">
            <w:pPr>
              <w:numPr>
                <w:ilvl w:val="0"/>
                <w:numId w:val="15"/>
              </w:numPr>
              <w:overflowPunct w:val="0"/>
              <w:snapToGrid w:val="0"/>
              <w:spacing w:after="0"/>
              <w:jc w:val="left"/>
              <w:rPr>
                <w:rFonts w:eastAsia="Malgun Gothic"/>
                <w:i/>
                <w:kern w:val="2"/>
                <w:szCs w:val="20"/>
                <w:lang w:eastAsia="zh-CN"/>
              </w:rPr>
            </w:pPr>
            <w:r w:rsidRPr="00066B29">
              <w:rPr>
                <w:rFonts w:eastAsia="宋体"/>
                <w:i/>
                <w:kern w:val="2"/>
                <w:szCs w:val="20"/>
                <w:lang w:eastAsia="zh-CN"/>
              </w:rPr>
              <w:t xml:space="preserve">DMRS(s) associated with non-UE-dedicated reception on CORESET(s) and </w:t>
            </w:r>
            <w:r w:rsidRPr="00066B29">
              <w:rPr>
                <w:rFonts w:eastAsia="等线"/>
                <w:i/>
                <w:kern w:val="2"/>
                <w:szCs w:val="20"/>
                <w:lang w:eastAsia="zh-CN"/>
              </w:rPr>
              <w:t>the associated PDSCH</w:t>
            </w:r>
            <w:r w:rsidRPr="00066B29">
              <w:rPr>
                <w:rFonts w:eastAsia="宋体"/>
                <w:i/>
                <w:kern w:val="2"/>
                <w:szCs w:val="20"/>
                <w:lang w:eastAsia="zh-CN"/>
              </w:rPr>
              <w:t xml:space="preserve"> </w:t>
            </w:r>
          </w:p>
          <w:p w14:paraId="15BBDB1B" w14:textId="77777777" w:rsidR="00992A1C" w:rsidRPr="00066B29" w:rsidRDefault="00992A1C" w:rsidP="00A923DF">
            <w:pPr>
              <w:numPr>
                <w:ilvl w:val="0"/>
                <w:numId w:val="15"/>
              </w:numPr>
              <w:overflowPunct w:val="0"/>
              <w:snapToGrid w:val="0"/>
              <w:spacing w:after="0"/>
              <w:jc w:val="left"/>
              <w:rPr>
                <w:rFonts w:eastAsia="Malgun Gothic"/>
                <w:i/>
                <w:kern w:val="2"/>
                <w:szCs w:val="20"/>
                <w:lang w:eastAsia="zh-CN"/>
              </w:rPr>
            </w:pPr>
            <w:r w:rsidRPr="00066B29">
              <w:rPr>
                <w:rFonts w:eastAsia="Malgun Gothic"/>
                <w:i/>
                <w:kern w:val="2"/>
                <w:szCs w:val="20"/>
                <w:lang w:eastAsia="zh-CN"/>
              </w:rPr>
              <w:t xml:space="preserve">FFS (to be concluded in RAN1#106bis-e): </w:t>
            </w:r>
            <w:r w:rsidRPr="00066B29">
              <w:rPr>
                <w:rFonts w:eastAsia="宋体"/>
                <w:i/>
                <w:kern w:val="2"/>
                <w:szCs w:val="20"/>
                <w:lang w:eastAsia="zh-CN"/>
              </w:rPr>
              <w:t>Non-UE-dedicated PUCCH and non-UE-dedicated PUSCH</w:t>
            </w:r>
          </w:p>
          <w:p w14:paraId="62D16270" w14:textId="77777777" w:rsidR="00992A1C" w:rsidRPr="00066B29" w:rsidRDefault="00992A1C" w:rsidP="000E19B1">
            <w:pPr>
              <w:overflowPunct w:val="0"/>
              <w:snapToGrid w:val="0"/>
              <w:rPr>
                <w:rFonts w:eastAsia="Malgun Gothic"/>
                <w:i/>
                <w:szCs w:val="20"/>
              </w:rPr>
            </w:pPr>
            <w:r w:rsidRPr="00066B29">
              <w:rPr>
                <w:rFonts w:eastAsia="Malgun Gothic"/>
                <w:i/>
                <w:szCs w:val="20"/>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15BA5568" w14:textId="77777777" w:rsidR="00992A1C" w:rsidRPr="00066B29" w:rsidRDefault="00992A1C" w:rsidP="00A923DF">
            <w:pPr>
              <w:numPr>
                <w:ilvl w:val="0"/>
                <w:numId w:val="18"/>
              </w:numPr>
              <w:overflowPunct w:val="0"/>
              <w:snapToGrid w:val="0"/>
              <w:spacing w:after="0"/>
              <w:jc w:val="left"/>
              <w:rPr>
                <w:rFonts w:eastAsia="Malgun Gothic"/>
                <w:i/>
                <w:szCs w:val="20"/>
              </w:rPr>
            </w:pPr>
            <w:r w:rsidRPr="00066B29">
              <w:rPr>
                <w:rFonts w:eastAsia="Malgun Gothic"/>
                <w:i/>
                <w:szCs w:val="20"/>
              </w:rPr>
              <w:t xml:space="preserve">The channels and signals as for intra-cell beam management except for non-UE dedicated channels/signals </w:t>
            </w:r>
          </w:p>
          <w:p w14:paraId="71ACFA95" w14:textId="1F949646" w:rsidR="000E19B1" w:rsidRDefault="000E19B1" w:rsidP="000E19B1">
            <w:pPr>
              <w:overflowPunct w:val="0"/>
              <w:snapToGrid w:val="0"/>
              <w:rPr>
                <w:rFonts w:eastAsiaTheme="minorEastAsia"/>
                <w:szCs w:val="20"/>
                <w:lang w:eastAsia="zh-CN"/>
              </w:rPr>
            </w:pPr>
          </w:p>
          <w:p w14:paraId="4E00F67C" w14:textId="77777777" w:rsidR="0035364C" w:rsidRPr="006F44DC" w:rsidRDefault="0035364C" w:rsidP="0035364C">
            <w:pPr>
              <w:tabs>
                <w:tab w:val="left" w:pos="1440"/>
              </w:tabs>
              <w:overflowPunct w:val="0"/>
              <w:snapToGrid w:val="0"/>
              <w:rPr>
                <w:b/>
                <w:i/>
                <w:szCs w:val="20"/>
                <w:highlight w:val="green"/>
              </w:rPr>
            </w:pPr>
            <w:r w:rsidRPr="006F44DC">
              <w:rPr>
                <w:b/>
                <w:i/>
                <w:szCs w:val="20"/>
                <w:highlight w:val="green"/>
              </w:rPr>
              <w:t>Agreement</w:t>
            </w:r>
          </w:p>
          <w:p w14:paraId="15FCD2E2" w14:textId="77777777" w:rsidR="0035364C" w:rsidRPr="006F44DC" w:rsidRDefault="0035364C" w:rsidP="0035364C">
            <w:pPr>
              <w:tabs>
                <w:tab w:val="left" w:pos="1440"/>
              </w:tabs>
              <w:overflowPunct w:val="0"/>
              <w:snapToGrid w:val="0"/>
              <w:rPr>
                <w:i/>
                <w:szCs w:val="20"/>
              </w:rPr>
            </w:pPr>
            <w:r w:rsidRPr="006F44DC">
              <w:rPr>
                <w:i/>
                <w:szCs w:val="20"/>
              </w:rPr>
              <w:t>On Rel.17 unified TCI framework, for Rel-17 unified TCI, for DL or UL channels/signals that can share the same indicated Rel-17 TCI state as UE-dedicated reception on PDSCH/PDCCH or dynamic-grant/configured-grant based PUSCH, all of dedicated PUCCH resources (via Rel-17 MAC-CE/DCI TCI state update):</w:t>
            </w:r>
          </w:p>
          <w:p w14:paraId="1F32E7CB" w14:textId="77777777" w:rsidR="0035364C" w:rsidRPr="006F44DC" w:rsidRDefault="0035364C" w:rsidP="00A923DF">
            <w:pPr>
              <w:numPr>
                <w:ilvl w:val="0"/>
                <w:numId w:val="21"/>
              </w:numPr>
              <w:tabs>
                <w:tab w:val="left" w:pos="1440"/>
              </w:tabs>
              <w:overflowPunct w:val="0"/>
              <w:snapToGrid w:val="0"/>
              <w:spacing w:after="0"/>
              <w:rPr>
                <w:i/>
                <w:kern w:val="2"/>
                <w:szCs w:val="20"/>
                <w:lang w:eastAsia="zh-CN"/>
              </w:rPr>
            </w:pPr>
            <w:r w:rsidRPr="006F44DC">
              <w:rPr>
                <w:rFonts w:eastAsia="宋体"/>
                <w:i/>
                <w:kern w:val="2"/>
                <w:szCs w:val="20"/>
                <w:lang w:eastAsia="zh-CN"/>
              </w:rPr>
              <w:t xml:space="preserve">For DL: A </w:t>
            </w:r>
            <w:r w:rsidRPr="006F44DC">
              <w:rPr>
                <w:bCs/>
                <w:i/>
                <w:kern w:val="2"/>
                <w:szCs w:val="20"/>
                <w:lang w:eastAsia="zh-CN"/>
              </w:rPr>
              <w:t xml:space="preserve">non-UE dedicated PDCCH/PDSCH associated with the serving cell PCI or AP CSI-RS for BM or CSI (per previous agreements) sharing the same indicated </w:t>
            </w:r>
            <w:r w:rsidRPr="006F44DC">
              <w:rPr>
                <w:rFonts w:eastAsia="Malgun Gothic"/>
                <w:i/>
                <w:kern w:val="2"/>
                <w:szCs w:val="20"/>
                <w:lang w:eastAsia="zh-TW"/>
              </w:rPr>
              <w:t>Rel-17 TCI state as UE-dedicated reception on PDSCH/PDCCH</w:t>
            </w:r>
            <w:r w:rsidRPr="006F44DC">
              <w:rPr>
                <w:bCs/>
                <w:i/>
                <w:kern w:val="2"/>
                <w:szCs w:val="20"/>
                <w:lang w:eastAsia="zh-CN"/>
              </w:rPr>
              <w:t xml:space="preserve"> (via Rel-17 MAC-CE/DCI TCI state update) is configured via RRC.</w:t>
            </w:r>
          </w:p>
          <w:p w14:paraId="7EF3195B" w14:textId="107A643F" w:rsidR="0035364C" w:rsidRPr="006F44DC" w:rsidRDefault="0035364C" w:rsidP="00A923DF">
            <w:pPr>
              <w:numPr>
                <w:ilvl w:val="0"/>
                <w:numId w:val="21"/>
              </w:numPr>
              <w:tabs>
                <w:tab w:val="left" w:pos="1440"/>
              </w:tabs>
              <w:overflowPunct w:val="0"/>
              <w:snapToGrid w:val="0"/>
              <w:spacing w:after="0"/>
              <w:rPr>
                <w:i/>
                <w:kern w:val="2"/>
                <w:szCs w:val="20"/>
                <w:lang w:eastAsia="zh-CN"/>
              </w:rPr>
            </w:pPr>
            <w:r w:rsidRPr="006F44DC">
              <w:rPr>
                <w:rFonts w:eastAsia="宋体"/>
                <w:i/>
                <w:kern w:val="2"/>
                <w:szCs w:val="20"/>
                <w:lang w:eastAsia="zh-CN"/>
              </w:rPr>
              <w:t xml:space="preserve">For UL: An </w:t>
            </w:r>
            <w:r w:rsidRPr="006F44DC">
              <w:rPr>
                <w:bCs/>
                <w:i/>
                <w:kern w:val="2"/>
                <w:szCs w:val="20"/>
                <w:lang w:eastAsia="zh-CN"/>
              </w:rPr>
              <w:t>SRS for BM, for antenna switching, or for codebook/non-</w:t>
            </w:r>
            <w:proofErr w:type="gramStart"/>
            <w:r w:rsidRPr="006F44DC">
              <w:rPr>
                <w:bCs/>
                <w:i/>
                <w:kern w:val="2"/>
                <w:szCs w:val="20"/>
                <w:lang w:eastAsia="zh-CN"/>
              </w:rPr>
              <w:t>codebook</w:t>
            </w:r>
            <w:r w:rsidR="003E6A82">
              <w:rPr>
                <w:bCs/>
                <w:i/>
                <w:kern w:val="2"/>
                <w:szCs w:val="20"/>
                <w:lang w:eastAsia="zh-CN"/>
              </w:rPr>
              <w:t xml:space="preserve"> </w:t>
            </w:r>
            <w:r w:rsidRPr="006F44DC">
              <w:rPr>
                <w:bCs/>
                <w:i/>
                <w:kern w:val="2"/>
                <w:szCs w:val="20"/>
                <w:lang w:eastAsia="zh-CN"/>
              </w:rPr>
              <w:t>based</w:t>
            </w:r>
            <w:proofErr w:type="gramEnd"/>
            <w:r w:rsidRPr="006F44DC">
              <w:rPr>
                <w:bCs/>
                <w:i/>
                <w:kern w:val="2"/>
                <w:szCs w:val="20"/>
                <w:lang w:eastAsia="zh-CN"/>
              </w:rPr>
              <w:t xml:space="preserve"> uplink transmission (per previous agreements) sharing the same indicated </w:t>
            </w:r>
            <w:r w:rsidRPr="006F44DC">
              <w:rPr>
                <w:rFonts w:eastAsia="Malgun Gothic"/>
                <w:i/>
                <w:kern w:val="2"/>
                <w:szCs w:val="20"/>
                <w:lang w:eastAsia="zh-TW"/>
              </w:rPr>
              <w:t xml:space="preserve">Rel-17 TCI state as </w:t>
            </w:r>
            <w:r w:rsidRPr="006F44DC">
              <w:rPr>
                <w:bCs/>
                <w:i/>
                <w:kern w:val="2"/>
                <w:szCs w:val="20"/>
                <w:lang w:eastAsia="zh-CN"/>
              </w:rPr>
              <w:t>dynamic-grant/configured-grant based PUSCH, all of dedicated PUCCH resources (via Rel-17 MAC-CE/DCI TCI state update) is configured via RRC.</w:t>
            </w:r>
          </w:p>
          <w:p w14:paraId="4F20A441" w14:textId="77777777" w:rsidR="0035364C" w:rsidRPr="006F44DC" w:rsidRDefault="0035364C" w:rsidP="0035364C">
            <w:pPr>
              <w:overflowPunct w:val="0"/>
              <w:snapToGrid w:val="0"/>
              <w:rPr>
                <w:i/>
                <w:szCs w:val="20"/>
                <w:lang w:eastAsia="zh-CN"/>
              </w:rPr>
            </w:pPr>
            <w:r w:rsidRPr="006F44DC">
              <w:rPr>
                <w:i/>
                <w:szCs w:val="20"/>
                <w:lang w:eastAsia="zh-CN"/>
              </w:rPr>
              <w:t>Note: The details of this RRC configuration (e.g. whether via a new RRC parameter or other means) is up to RAN2. This does not imply that a new RRC parameter(s) is necessary from RAN1 point of view.</w:t>
            </w:r>
          </w:p>
          <w:p w14:paraId="2255BB58" w14:textId="641B3FAC" w:rsidR="0035364C" w:rsidRDefault="0035364C" w:rsidP="0035364C">
            <w:pPr>
              <w:overflowPunct w:val="0"/>
              <w:snapToGrid w:val="0"/>
              <w:rPr>
                <w:i/>
                <w:szCs w:val="20"/>
                <w:lang w:eastAsia="zh-CN"/>
              </w:rPr>
            </w:pPr>
            <w:r w:rsidRPr="006F44DC">
              <w:rPr>
                <w:i/>
                <w:szCs w:val="20"/>
                <w:lang w:eastAsia="zh-CN"/>
              </w:rPr>
              <w:t>FFS: Relevant UE capability to be discussed under UE feature agenda item.</w:t>
            </w:r>
          </w:p>
          <w:p w14:paraId="046686C6" w14:textId="77777777" w:rsidR="0035364C" w:rsidRPr="00066B29" w:rsidRDefault="0035364C" w:rsidP="0035364C">
            <w:pPr>
              <w:overflowPunct w:val="0"/>
              <w:snapToGrid w:val="0"/>
              <w:rPr>
                <w:rFonts w:eastAsiaTheme="minorEastAsia"/>
                <w:szCs w:val="20"/>
                <w:lang w:eastAsia="zh-CN"/>
              </w:rPr>
            </w:pPr>
          </w:p>
          <w:p w14:paraId="141616C0" w14:textId="77777777" w:rsidR="000E19B1" w:rsidRPr="00066B29" w:rsidRDefault="000E19B1" w:rsidP="000E19B1">
            <w:pPr>
              <w:snapToGrid w:val="0"/>
              <w:rPr>
                <w:rFonts w:eastAsia="宋体"/>
                <w:b/>
                <w:i/>
                <w:color w:val="000000"/>
                <w:szCs w:val="20"/>
                <w:highlight w:val="green"/>
                <w:lang w:eastAsia="x-none"/>
              </w:rPr>
            </w:pPr>
            <w:r w:rsidRPr="00066B29">
              <w:rPr>
                <w:rFonts w:eastAsia="宋体"/>
                <w:b/>
                <w:i/>
                <w:color w:val="000000"/>
                <w:szCs w:val="20"/>
                <w:highlight w:val="green"/>
                <w:lang w:eastAsia="x-none"/>
              </w:rPr>
              <w:t>Agreement</w:t>
            </w:r>
          </w:p>
          <w:p w14:paraId="2E737787" w14:textId="77777777" w:rsidR="000E19B1" w:rsidRPr="00066B29" w:rsidRDefault="000E19B1" w:rsidP="000E19B1">
            <w:pPr>
              <w:snapToGrid w:val="0"/>
              <w:rPr>
                <w:rFonts w:eastAsia="宋体"/>
                <w:i/>
                <w:color w:val="000000"/>
                <w:szCs w:val="20"/>
                <w:lang w:eastAsia="x-none"/>
              </w:rPr>
            </w:pPr>
            <w:r w:rsidRPr="00066B29">
              <w:rPr>
                <w:rFonts w:eastAsia="宋体"/>
                <w:i/>
                <w:color w:val="000000"/>
                <w:szCs w:val="20"/>
                <w:lang w:eastAsia="x-none"/>
              </w:rPr>
              <w:t>For Rel-17 unified TCI framework, on applying the indicated Rel-17 TCI state to PDCCH reception and the respective PDSCH reception:</w:t>
            </w:r>
          </w:p>
          <w:p w14:paraId="1EBD3D3A" w14:textId="77777777" w:rsidR="000E19B1" w:rsidRPr="00066B29" w:rsidRDefault="000E19B1" w:rsidP="00A923DF">
            <w:pPr>
              <w:numPr>
                <w:ilvl w:val="0"/>
                <w:numId w:val="17"/>
              </w:numPr>
              <w:snapToGrid w:val="0"/>
              <w:spacing w:after="0"/>
              <w:jc w:val="left"/>
              <w:rPr>
                <w:rFonts w:eastAsia="宋体"/>
                <w:i/>
                <w:color w:val="000000"/>
                <w:szCs w:val="20"/>
                <w:lang w:eastAsia="x-none"/>
              </w:rPr>
            </w:pPr>
            <w:r w:rsidRPr="00066B29">
              <w:rPr>
                <w:rFonts w:eastAsia="宋体"/>
                <w:i/>
                <w:color w:val="000000"/>
                <w:szCs w:val="20"/>
                <w:lang w:eastAsia="x-none"/>
              </w:rPr>
              <w:lastRenderedPageBreak/>
              <w:t>For discussion purposes, define as follows:</w:t>
            </w:r>
          </w:p>
          <w:p w14:paraId="5CE2A2F9" w14:textId="77777777" w:rsidR="000E19B1" w:rsidRPr="00066B29" w:rsidRDefault="000E19B1" w:rsidP="00A923DF">
            <w:pPr>
              <w:pStyle w:val="af2"/>
              <w:widowControl/>
              <w:numPr>
                <w:ilvl w:val="1"/>
                <w:numId w:val="17"/>
              </w:numPr>
              <w:snapToGrid w:val="0"/>
              <w:spacing w:after="0"/>
              <w:ind w:firstLineChars="0"/>
              <w:rPr>
                <w:rFonts w:ascii="Times New Roman" w:hAnsi="Times New Roman"/>
                <w:i/>
                <w:sz w:val="20"/>
                <w:szCs w:val="20"/>
              </w:rPr>
            </w:pPr>
            <w:r w:rsidRPr="00066B29">
              <w:rPr>
                <w:rFonts w:ascii="Times New Roman" w:hAnsi="Times New Roman"/>
                <w:i/>
                <w:sz w:val="20"/>
                <w:szCs w:val="20"/>
              </w:rPr>
              <w:t xml:space="preserve">‘CORESET A’: A CORESET other than CORESET#0 associated with only UE-dedicated reception on PDCCH in a CC, comprising CORESETs in association with: </w:t>
            </w:r>
          </w:p>
          <w:p w14:paraId="7D93208A" w14:textId="77777777" w:rsidR="000E19B1" w:rsidRPr="00066B29" w:rsidRDefault="000E19B1" w:rsidP="00A923DF">
            <w:pPr>
              <w:pStyle w:val="af2"/>
              <w:widowControl/>
              <w:numPr>
                <w:ilvl w:val="2"/>
                <w:numId w:val="26"/>
              </w:numPr>
              <w:snapToGrid w:val="0"/>
              <w:spacing w:after="0"/>
              <w:ind w:firstLineChars="0"/>
              <w:rPr>
                <w:rFonts w:ascii="Times New Roman" w:hAnsi="Times New Roman"/>
                <w:i/>
                <w:sz w:val="20"/>
                <w:szCs w:val="20"/>
              </w:rPr>
            </w:pPr>
            <w:r w:rsidRPr="00066B29">
              <w:rPr>
                <w:rFonts w:ascii="Times New Roman" w:hAnsi="Times New Roman"/>
                <w:i/>
                <w:sz w:val="20"/>
                <w:szCs w:val="20"/>
              </w:rPr>
              <w:t>[USS and/or CSS Type 3]</w:t>
            </w:r>
          </w:p>
          <w:p w14:paraId="10545887" w14:textId="77777777" w:rsidR="000E19B1" w:rsidRPr="00066B29" w:rsidRDefault="000E19B1" w:rsidP="00A923DF">
            <w:pPr>
              <w:pStyle w:val="af2"/>
              <w:widowControl/>
              <w:numPr>
                <w:ilvl w:val="1"/>
                <w:numId w:val="17"/>
              </w:numPr>
              <w:snapToGrid w:val="0"/>
              <w:spacing w:after="0"/>
              <w:ind w:firstLineChars="0"/>
              <w:rPr>
                <w:rFonts w:ascii="Times New Roman" w:hAnsi="Times New Roman"/>
                <w:i/>
                <w:sz w:val="20"/>
                <w:szCs w:val="20"/>
              </w:rPr>
            </w:pPr>
            <w:r w:rsidRPr="00066B29">
              <w:rPr>
                <w:rFonts w:ascii="Times New Roman" w:hAnsi="Times New Roman"/>
                <w:i/>
                <w:sz w:val="20"/>
                <w:szCs w:val="20"/>
              </w:rPr>
              <w:t>‘CORESET B’:  A CORESET other than CORESET#0 associated with only non-UE-dedicated reception on PDCCH in a CC, comprising CORESETs in association with:</w:t>
            </w:r>
          </w:p>
          <w:p w14:paraId="0ED4F967" w14:textId="77777777" w:rsidR="000E19B1" w:rsidRPr="00066B29" w:rsidRDefault="000E19B1" w:rsidP="00A923DF">
            <w:pPr>
              <w:pStyle w:val="af2"/>
              <w:widowControl/>
              <w:numPr>
                <w:ilvl w:val="2"/>
                <w:numId w:val="26"/>
              </w:numPr>
              <w:snapToGrid w:val="0"/>
              <w:spacing w:after="0"/>
              <w:ind w:firstLineChars="0"/>
              <w:rPr>
                <w:rFonts w:ascii="Times New Roman" w:hAnsi="Times New Roman"/>
                <w:i/>
                <w:sz w:val="20"/>
                <w:szCs w:val="20"/>
              </w:rPr>
            </w:pPr>
            <w:r w:rsidRPr="00066B29">
              <w:rPr>
                <w:rFonts w:ascii="Times New Roman" w:hAnsi="Times New Roman"/>
                <w:i/>
                <w:sz w:val="20"/>
                <w:szCs w:val="20"/>
              </w:rPr>
              <w:t>[CSS or CSS other than Type 3]</w:t>
            </w:r>
          </w:p>
          <w:p w14:paraId="1B70AD67" w14:textId="77777777" w:rsidR="000E19B1" w:rsidRPr="00066B29" w:rsidRDefault="000E19B1" w:rsidP="00A923DF">
            <w:pPr>
              <w:pStyle w:val="af2"/>
              <w:widowControl/>
              <w:numPr>
                <w:ilvl w:val="1"/>
                <w:numId w:val="17"/>
              </w:numPr>
              <w:snapToGrid w:val="0"/>
              <w:spacing w:after="0"/>
              <w:ind w:firstLineChars="0"/>
              <w:rPr>
                <w:rFonts w:ascii="Times New Roman" w:hAnsi="Times New Roman"/>
                <w:i/>
                <w:sz w:val="20"/>
                <w:szCs w:val="20"/>
              </w:rPr>
            </w:pPr>
            <w:r w:rsidRPr="00066B29">
              <w:rPr>
                <w:rFonts w:ascii="Times New Roman" w:hAnsi="Times New Roman"/>
                <w:i/>
                <w:sz w:val="20"/>
                <w:szCs w:val="20"/>
              </w:rPr>
              <w:t>‘CORESET C’: A CORESET other than CORESET#0 associated with both UE-dedicated and non-UE-dedicated reception on PDCCH in a CC</w:t>
            </w:r>
          </w:p>
          <w:p w14:paraId="4CB8F8BF" w14:textId="77777777" w:rsidR="000E19B1" w:rsidRPr="00066B29" w:rsidRDefault="000E19B1" w:rsidP="00A923DF">
            <w:pPr>
              <w:pStyle w:val="af2"/>
              <w:widowControl/>
              <w:numPr>
                <w:ilvl w:val="1"/>
                <w:numId w:val="17"/>
              </w:numPr>
              <w:snapToGrid w:val="0"/>
              <w:spacing w:after="0"/>
              <w:ind w:firstLineChars="0"/>
              <w:rPr>
                <w:rFonts w:ascii="Times New Roman" w:hAnsi="Times New Roman"/>
                <w:i/>
                <w:sz w:val="20"/>
                <w:szCs w:val="20"/>
              </w:rPr>
            </w:pPr>
            <w:r w:rsidRPr="00066B29">
              <w:rPr>
                <w:rFonts w:ascii="Times New Roman" w:hAnsi="Times New Roman"/>
                <w:i/>
                <w:sz w:val="20"/>
                <w:szCs w:val="20"/>
              </w:rPr>
              <w:t>CORESET#0</w:t>
            </w:r>
          </w:p>
          <w:p w14:paraId="6F2B974B" w14:textId="77777777" w:rsidR="000E19B1" w:rsidRPr="00066B29" w:rsidRDefault="000E19B1" w:rsidP="00A923DF">
            <w:pPr>
              <w:numPr>
                <w:ilvl w:val="0"/>
                <w:numId w:val="17"/>
              </w:numPr>
              <w:snapToGrid w:val="0"/>
              <w:spacing w:after="0"/>
              <w:jc w:val="left"/>
              <w:rPr>
                <w:rFonts w:eastAsia="宋体"/>
                <w:i/>
                <w:color w:val="000000"/>
                <w:szCs w:val="20"/>
                <w:lang w:eastAsia="x-none"/>
              </w:rPr>
            </w:pPr>
            <w:r w:rsidRPr="00066B29">
              <w:rPr>
                <w:rFonts w:eastAsia="宋体"/>
                <w:i/>
                <w:color w:val="000000"/>
                <w:szCs w:val="20"/>
                <w:lang w:eastAsia="x-none"/>
              </w:rPr>
              <w:t>For Rel-17 TCI state indication, support per CORESET determination as follows:</w:t>
            </w:r>
          </w:p>
          <w:p w14:paraId="76580544" w14:textId="77777777" w:rsidR="000E19B1" w:rsidRPr="00066B29" w:rsidRDefault="000E19B1" w:rsidP="00A923DF">
            <w:pPr>
              <w:pStyle w:val="af2"/>
              <w:widowControl/>
              <w:numPr>
                <w:ilvl w:val="1"/>
                <w:numId w:val="17"/>
              </w:numPr>
              <w:snapToGrid w:val="0"/>
              <w:spacing w:after="0"/>
              <w:ind w:firstLineChars="0"/>
              <w:rPr>
                <w:rFonts w:ascii="Times New Roman" w:hAnsi="Times New Roman"/>
                <w:i/>
                <w:sz w:val="20"/>
                <w:szCs w:val="20"/>
              </w:rPr>
            </w:pPr>
            <w:r w:rsidRPr="00066B29">
              <w:rPr>
                <w:rFonts w:ascii="Times New Roman" w:hAnsi="Times New Roman"/>
                <w:i/>
                <w:sz w:val="20"/>
                <w:szCs w:val="20"/>
              </w:rPr>
              <w:t>For any PDCCH reception on a ‘CORESET A’ and the respective PDSCH reception, UE always applies the indicated Rel-17 TCI state.</w:t>
            </w:r>
          </w:p>
          <w:p w14:paraId="29CEE6A2" w14:textId="77777777" w:rsidR="000E19B1" w:rsidRPr="00066B29" w:rsidRDefault="000E19B1" w:rsidP="00A923DF">
            <w:pPr>
              <w:pStyle w:val="af2"/>
              <w:widowControl/>
              <w:numPr>
                <w:ilvl w:val="1"/>
                <w:numId w:val="17"/>
              </w:numPr>
              <w:snapToGrid w:val="0"/>
              <w:spacing w:after="0"/>
              <w:ind w:firstLineChars="0"/>
              <w:rPr>
                <w:rFonts w:ascii="Times New Roman" w:hAnsi="Times New Roman"/>
                <w:i/>
                <w:sz w:val="20"/>
                <w:szCs w:val="20"/>
              </w:rPr>
            </w:pPr>
            <w:r w:rsidRPr="00066B29">
              <w:rPr>
                <w:rFonts w:ascii="Times New Roman" w:hAnsi="Times New Roman"/>
                <w:i/>
                <w:sz w:val="20"/>
                <w:szCs w:val="20"/>
              </w:rPr>
              <w:t>For any PDCCH reception on a ‘CORESET B’ and the respective PDSCH reception, whether or not UE to apply the indicated Rel-17 TCI state associated with the serving cell is determined per CORESET by RRC</w:t>
            </w:r>
          </w:p>
          <w:p w14:paraId="0172A21B" w14:textId="77777777" w:rsidR="000E19B1" w:rsidRPr="00066B29" w:rsidRDefault="000E19B1" w:rsidP="00A923DF">
            <w:pPr>
              <w:numPr>
                <w:ilvl w:val="0"/>
                <w:numId w:val="17"/>
              </w:numPr>
              <w:snapToGrid w:val="0"/>
              <w:spacing w:after="0"/>
              <w:jc w:val="left"/>
              <w:rPr>
                <w:rFonts w:eastAsia="宋体"/>
                <w:i/>
                <w:color w:val="000000"/>
                <w:szCs w:val="20"/>
                <w:lang w:eastAsia="x-none"/>
              </w:rPr>
            </w:pPr>
            <w:r w:rsidRPr="00066B29">
              <w:rPr>
                <w:rFonts w:eastAsia="宋体"/>
                <w:i/>
                <w:color w:val="000000"/>
                <w:szCs w:val="20"/>
                <w:lang w:eastAsia="x-none"/>
              </w:rPr>
              <w:t xml:space="preserve">FFS: For intra-cell BM, whether CORESET C is supported or not </w:t>
            </w:r>
          </w:p>
          <w:p w14:paraId="25C1A3B4" w14:textId="77777777" w:rsidR="000E19B1" w:rsidRPr="00066B29" w:rsidRDefault="000E19B1" w:rsidP="00A923DF">
            <w:pPr>
              <w:pStyle w:val="af2"/>
              <w:widowControl/>
              <w:numPr>
                <w:ilvl w:val="1"/>
                <w:numId w:val="17"/>
              </w:numPr>
              <w:snapToGrid w:val="0"/>
              <w:spacing w:after="0"/>
              <w:ind w:firstLineChars="0"/>
              <w:rPr>
                <w:rFonts w:ascii="Times New Roman" w:hAnsi="Times New Roman"/>
                <w:i/>
                <w:sz w:val="20"/>
                <w:szCs w:val="20"/>
              </w:rPr>
            </w:pPr>
            <w:r w:rsidRPr="00066B29">
              <w:rPr>
                <w:rFonts w:ascii="Times New Roman" w:hAnsi="Times New Roman"/>
                <w:i/>
                <w:sz w:val="20"/>
                <w:szCs w:val="20"/>
              </w:rPr>
              <w:t>If CORESET C is supported, the TCI state of CORESET C</w:t>
            </w:r>
          </w:p>
          <w:p w14:paraId="10B1E538" w14:textId="77777777" w:rsidR="000E19B1" w:rsidRPr="00066B29" w:rsidRDefault="000E19B1" w:rsidP="00A923DF">
            <w:pPr>
              <w:numPr>
                <w:ilvl w:val="0"/>
                <w:numId w:val="17"/>
              </w:numPr>
              <w:snapToGrid w:val="0"/>
              <w:spacing w:after="0"/>
              <w:jc w:val="left"/>
              <w:rPr>
                <w:rFonts w:eastAsia="宋体"/>
                <w:i/>
                <w:color w:val="000000"/>
                <w:szCs w:val="20"/>
                <w:lang w:eastAsia="x-none"/>
              </w:rPr>
            </w:pPr>
            <w:r w:rsidRPr="00066B29">
              <w:rPr>
                <w:rFonts w:eastAsia="宋体"/>
                <w:i/>
                <w:color w:val="000000"/>
                <w:szCs w:val="20"/>
                <w:lang w:eastAsia="x-none"/>
              </w:rPr>
              <w:t xml:space="preserve">FFS: For inter-cell BM, whether CORESET C is supported or not </w:t>
            </w:r>
          </w:p>
          <w:p w14:paraId="13B3567F" w14:textId="77777777" w:rsidR="000E19B1" w:rsidRPr="00066B29" w:rsidRDefault="000E19B1" w:rsidP="00A923DF">
            <w:pPr>
              <w:pStyle w:val="af2"/>
              <w:widowControl/>
              <w:numPr>
                <w:ilvl w:val="1"/>
                <w:numId w:val="17"/>
              </w:numPr>
              <w:snapToGrid w:val="0"/>
              <w:spacing w:after="0"/>
              <w:ind w:firstLineChars="0"/>
              <w:rPr>
                <w:rFonts w:ascii="Times New Roman" w:hAnsi="Times New Roman"/>
                <w:i/>
                <w:sz w:val="20"/>
                <w:szCs w:val="20"/>
              </w:rPr>
            </w:pPr>
            <w:r w:rsidRPr="00066B29">
              <w:rPr>
                <w:rFonts w:ascii="Times New Roman" w:hAnsi="Times New Roman"/>
                <w:i/>
                <w:sz w:val="20"/>
                <w:szCs w:val="20"/>
              </w:rPr>
              <w:t>If CORESET C is supported, the TCI state of CORESET C</w:t>
            </w:r>
          </w:p>
          <w:p w14:paraId="75ABB13C" w14:textId="7DFC2FFC" w:rsidR="000E19B1" w:rsidRPr="0048415B" w:rsidRDefault="000E19B1" w:rsidP="00A923DF">
            <w:pPr>
              <w:pStyle w:val="af2"/>
              <w:widowControl/>
              <w:numPr>
                <w:ilvl w:val="0"/>
                <w:numId w:val="26"/>
              </w:numPr>
              <w:snapToGrid w:val="0"/>
              <w:spacing w:after="0"/>
              <w:ind w:firstLineChars="0"/>
              <w:rPr>
                <w:rFonts w:ascii="Times New Roman" w:hAnsi="Times New Roman"/>
                <w:i/>
                <w:szCs w:val="20"/>
              </w:rPr>
            </w:pPr>
            <w:r w:rsidRPr="00066B29">
              <w:rPr>
                <w:rFonts w:ascii="Times New Roman" w:hAnsi="Times New Roman"/>
                <w:i/>
                <w:sz w:val="20"/>
                <w:szCs w:val="20"/>
              </w:rPr>
              <w:t>FFS: The TCI state of CORESET 0</w:t>
            </w:r>
          </w:p>
        </w:tc>
      </w:tr>
    </w:tbl>
    <w:p w14:paraId="69531B17" w14:textId="77777777" w:rsidR="00992A1C" w:rsidRPr="006F44DC" w:rsidRDefault="00992A1C" w:rsidP="00992A1C">
      <w:pPr>
        <w:overflowPunct w:val="0"/>
        <w:rPr>
          <w:rFonts w:eastAsiaTheme="minorEastAsia"/>
          <w:lang w:eastAsia="zh-CN"/>
        </w:rPr>
      </w:pPr>
    </w:p>
    <w:p w14:paraId="44D019BE" w14:textId="0EB2D57F" w:rsidR="000F5DAB" w:rsidRDefault="00E97AE8" w:rsidP="00992A1C">
      <w:pPr>
        <w:overflowPunct w:val="0"/>
        <w:rPr>
          <w:rFonts w:eastAsiaTheme="minorEastAsia"/>
          <w:lang w:eastAsia="zh-CN"/>
        </w:rPr>
      </w:pPr>
      <w:r>
        <w:rPr>
          <w:rFonts w:eastAsiaTheme="minorEastAsia"/>
          <w:lang w:eastAsia="zh-CN"/>
        </w:rPr>
        <w:t xml:space="preserve">In RAN1 #107-e meeting, for discussion purposes four types of CORESET are defined as </w:t>
      </w:r>
      <w:r w:rsidR="002D39B4">
        <w:rPr>
          <w:rFonts w:eastAsiaTheme="minorEastAsia"/>
          <w:lang w:eastAsia="zh-CN"/>
        </w:rPr>
        <w:t>CORESET A, CORESET B</w:t>
      </w:r>
      <w:r w:rsidR="000F5DAB">
        <w:rPr>
          <w:rFonts w:eastAsiaTheme="minorEastAsia"/>
          <w:lang w:eastAsia="zh-CN"/>
        </w:rPr>
        <w:t xml:space="preserve">, CORESET C and CORESET#0. </w:t>
      </w:r>
      <w:r w:rsidR="000F5DAB" w:rsidRPr="006F44DC">
        <w:rPr>
          <w:rFonts w:eastAsiaTheme="minorEastAsia"/>
          <w:lang w:eastAsia="zh-CN"/>
        </w:rPr>
        <w:t xml:space="preserve">In our </w:t>
      </w:r>
      <w:r w:rsidR="000F5DAB" w:rsidRPr="006F44DC">
        <w:rPr>
          <w:rFonts w:eastAsiaTheme="minorEastAsia" w:hint="eastAsia"/>
          <w:lang w:eastAsia="zh-CN"/>
        </w:rPr>
        <w:t>un</w:t>
      </w:r>
      <w:r w:rsidR="000F5DAB" w:rsidRPr="006F44DC">
        <w:rPr>
          <w:rFonts w:eastAsiaTheme="minorEastAsia"/>
          <w:lang w:eastAsia="zh-CN"/>
        </w:rPr>
        <w:t>derstanding, non-UE-dedicated channels include the PDCCH on the   CORESETs associated with type 0/0A/1/2 CSS set and the scheduled PDSCH by the PDCCH, where the non-UE-dedicated CORESET is mainly used to transmit common information, such as SIB, MIB and paging information.</w:t>
      </w:r>
      <w:r w:rsidR="000F5DAB">
        <w:rPr>
          <w:rFonts w:eastAsiaTheme="minorEastAsia"/>
          <w:lang w:eastAsia="zh-CN"/>
        </w:rPr>
        <w:t xml:space="preserve"> For CSS Type 3, the similar rule of TCI state determination for USS can be reused</w:t>
      </w:r>
      <w:r w:rsidR="008269BC">
        <w:rPr>
          <w:rFonts w:eastAsiaTheme="minorEastAsia"/>
          <w:lang w:eastAsia="zh-CN"/>
        </w:rPr>
        <w:t>. The CORESET A refers the CORESET in association with only USS, only CSS Type3, or USS+CSS Type3, the CORESET B refers the CORESET in association with CSS other than Type3.</w:t>
      </w:r>
    </w:p>
    <w:p w14:paraId="7AB94DDD" w14:textId="77777777" w:rsidR="000F5DAB" w:rsidRDefault="000F5DAB" w:rsidP="000F5DAB">
      <w:pPr>
        <w:pStyle w:val="proposal"/>
        <w:ind w:left="1134" w:hanging="1134"/>
      </w:pPr>
    </w:p>
    <w:p w14:paraId="31ED1098" w14:textId="476BF70B" w:rsidR="000F5DAB" w:rsidRDefault="000F5DAB" w:rsidP="00A923DF">
      <w:pPr>
        <w:pStyle w:val="proposal"/>
        <w:numPr>
          <w:ilvl w:val="0"/>
          <w:numId w:val="25"/>
        </w:numPr>
        <w:rPr>
          <w:b w:val="0"/>
          <w:bCs/>
          <w:i/>
          <w:iCs/>
        </w:rPr>
      </w:pPr>
      <w:r w:rsidRPr="006F44DC">
        <w:rPr>
          <w:b w:val="0"/>
          <w:bCs/>
          <w:i/>
          <w:iCs/>
        </w:rPr>
        <w:t>The non-UE-dedicated channels include the PDCCH on the CORESETs associated with type 0/0A/1/2 CSS set and the scheduled PDSCH by the PDCCH.</w:t>
      </w:r>
    </w:p>
    <w:p w14:paraId="13F14E78" w14:textId="5ADDF94B" w:rsidR="00946C8E" w:rsidRDefault="00946C8E" w:rsidP="008269BC">
      <w:pPr>
        <w:pStyle w:val="proposal"/>
        <w:ind w:left="1134" w:hanging="1134"/>
        <w:rPr>
          <w:rFonts w:eastAsiaTheme="minorEastAsia"/>
        </w:rPr>
      </w:pPr>
    </w:p>
    <w:p w14:paraId="10B1A364" w14:textId="0FD9C00D" w:rsidR="00946C8E" w:rsidRPr="008269BC" w:rsidRDefault="00946C8E" w:rsidP="00A923DF">
      <w:pPr>
        <w:pStyle w:val="proposal"/>
        <w:numPr>
          <w:ilvl w:val="0"/>
          <w:numId w:val="25"/>
        </w:numPr>
        <w:rPr>
          <w:b w:val="0"/>
          <w:bCs/>
          <w:i/>
          <w:iCs/>
        </w:rPr>
      </w:pPr>
      <w:r w:rsidRPr="008269BC">
        <w:rPr>
          <w:b w:val="0"/>
          <w:bCs/>
          <w:i/>
          <w:iCs/>
        </w:rPr>
        <w:t>Support the following definition for CORESET A and CORESET B</w:t>
      </w:r>
    </w:p>
    <w:p w14:paraId="70ED04D0" w14:textId="77777777" w:rsidR="00946C8E" w:rsidRPr="008269BC" w:rsidRDefault="00946C8E" w:rsidP="00A923DF">
      <w:pPr>
        <w:pStyle w:val="af2"/>
        <w:widowControl/>
        <w:numPr>
          <w:ilvl w:val="1"/>
          <w:numId w:val="17"/>
        </w:numPr>
        <w:snapToGrid w:val="0"/>
        <w:spacing w:after="0"/>
        <w:ind w:firstLineChars="0"/>
        <w:rPr>
          <w:rFonts w:ascii="Times New Roman" w:hAnsi="Times New Roman"/>
          <w:i/>
          <w:sz w:val="20"/>
          <w:szCs w:val="20"/>
        </w:rPr>
      </w:pPr>
      <w:r w:rsidRPr="008269BC">
        <w:rPr>
          <w:rFonts w:ascii="Times New Roman" w:hAnsi="Times New Roman"/>
          <w:i/>
          <w:sz w:val="20"/>
          <w:szCs w:val="20"/>
        </w:rPr>
        <w:t xml:space="preserve">‘CORESET A’: A CORESET other than CORESET#0 associated with only UE-dedicated reception on PDCCH in a CC, comprising CORESETs in association with: </w:t>
      </w:r>
    </w:p>
    <w:p w14:paraId="4FDE840A" w14:textId="77777777" w:rsidR="00946C8E" w:rsidRPr="008269BC" w:rsidRDefault="00946C8E" w:rsidP="00A923DF">
      <w:pPr>
        <w:pStyle w:val="af2"/>
        <w:widowControl/>
        <w:numPr>
          <w:ilvl w:val="2"/>
          <w:numId w:val="26"/>
        </w:numPr>
        <w:snapToGrid w:val="0"/>
        <w:spacing w:after="0"/>
        <w:ind w:firstLineChars="0"/>
        <w:rPr>
          <w:rFonts w:ascii="Times New Roman" w:hAnsi="Times New Roman"/>
          <w:i/>
          <w:sz w:val="20"/>
          <w:szCs w:val="20"/>
        </w:rPr>
      </w:pPr>
      <w:r w:rsidRPr="008269BC">
        <w:rPr>
          <w:rFonts w:ascii="Times New Roman" w:hAnsi="Times New Roman"/>
          <w:i/>
          <w:strike/>
          <w:color w:val="FF0000"/>
          <w:sz w:val="20"/>
          <w:szCs w:val="20"/>
        </w:rPr>
        <w:t>[</w:t>
      </w:r>
      <w:r w:rsidRPr="008269BC">
        <w:rPr>
          <w:rFonts w:ascii="Times New Roman" w:hAnsi="Times New Roman"/>
          <w:i/>
          <w:sz w:val="20"/>
          <w:szCs w:val="20"/>
        </w:rPr>
        <w:t>USS and/or CSS Type 3</w:t>
      </w:r>
      <w:r w:rsidRPr="008269BC">
        <w:rPr>
          <w:rFonts w:ascii="Times New Roman" w:hAnsi="Times New Roman"/>
          <w:i/>
          <w:strike/>
          <w:color w:val="FF0000"/>
          <w:sz w:val="20"/>
          <w:szCs w:val="20"/>
        </w:rPr>
        <w:t>]</w:t>
      </w:r>
    </w:p>
    <w:p w14:paraId="267C63CD" w14:textId="77777777" w:rsidR="00946C8E" w:rsidRPr="008269BC" w:rsidRDefault="00946C8E" w:rsidP="00A923DF">
      <w:pPr>
        <w:pStyle w:val="af2"/>
        <w:widowControl/>
        <w:numPr>
          <w:ilvl w:val="1"/>
          <w:numId w:val="17"/>
        </w:numPr>
        <w:snapToGrid w:val="0"/>
        <w:spacing w:after="0"/>
        <w:ind w:firstLineChars="0"/>
        <w:rPr>
          <w:rFonts w:ascii="Times New Roman" w:hAnsi="Times New Roman"/>
          <w:i/>
          <w:sz w:val="20"/>
          <w:szCs w:val="20"/>
        </w:rPr>
      </w:pPr>
      <w:r w:rsidRPr="008269BC">
        <w:rPr>
          <w:rFonts w:ascii="Times New Roman" w:hAnsi="Times New Roman"/>
          <w:i/>
          <w:sz w:val="20"/>
          <w:szCs w:val="20"/>
        </w:rPr>
        <w:t>‘CORESET B’:  A CORESET other than CORESET#0 associated with only non-UE-dedicated reception on PDCCH in a CC, comprising CORESETs in association with:</w:t>
      </w:r>
    </w:p>
    <w:p w14:paraId="091F41F3" w14:textId="6B9D3908" w:rsidR="000F5DAB" w:rsidRPr="00D92D73" w:rsidRDefault="00946C8E" w:rsidP="00A923DF">
      <w:pPr>
        <w:pStyle w:val="af2"/>
        <w:widowControl/>
        <w:numPr>
          <w:ilvl w:val="2"/>
          <w:numId w:val="26"/>
        </w:numPr>
        <w:snapToGrid w:val="0"/>
        <w:spacing w:afterLines="50"/>
        <w:ind w:left="1605" w:firstLineChars="0" w:hanging="403"/>
        <w:rPr>
          <w:rFonts w:ascii="Times New Roman" w:hAnsi="Times New Roman"/>
          <w:i/>
          <w:sz w:val="20"/>
          <w:szCs w:val="20"/>
        </w:rPr>
      </w:pPr>
      <w:r w:rsidRPr="008269BC">
        <w:rPr>
          <w:rFonts w:ascii="Times New Roman" w:hAnsi="Times New Roman"/>
          <w:i/>
          <w:strike/>
          <w:color w:val="FF0000"/>
          <w:sz w:val="20"/>
          <w:szCs w:val="20"/>
        </w:rPr>
        <w:t xml:space="preserve">[CSS or </w:t>
      </w:r>
      <w:r w:rsidRPr="008269BC">
        <w:rPr>
          <w:rFonts w:ascii="Times New Roman" w:hAnsi="Times New Roman"/>
          <w:i/>
          <w:sz w:val="20"/>
          <w:szCs w:val="20"/>
        </w:rPr>
        <w:t>CSS other than Type 3</w:t>
      </w:r>
      <w:r w:rsidRPr="008269BC">
        <w:rPr>
          <w:rFonts w:ascii="Times New Roman" w:hAnsi="Times New Roman"/>
          <w:i/>
          <w:strike/>
          <w:color w:val="FF0000"/>
          <w:sz w:val="20"/>
          <w:szCs w:val="20"/>
        </w:rPr>
        <w:t>]</w:t>
      </w:r>
    </w:p>
    <w:p w14:paraId="3443387E" w14:textId="477D3B78" w:rsidR="0042416C" w:rsidRDefault="00992A1C" w:rsidP="0042416C">
      <w:pPr>
        <w:overflowPunct w:val="0"/>
        <w:rPr>
          <w:rFonts w:eastAsiaTheme="minorEastAsia"/>
          <w:lang w:eastAsia="zh-CN"/>
        </w:rPr>
      </w:pPr>
      <w:r w:rsidRPr="006F44DC">
        <w:rPr>
          <w:rFonts w:eastAsiaTheme="minorEastAsia"/>
          <w:lang w:eastAsia="zh-CN"/>
        </w:rPr>
        <w:t xml:space="preserve">In RAN1 #106-e meeting, it is already agreed that for intra-cell beam indication the same indicated Rel-17 TCI state as UE-dedicated reception on PDSCH and for UE-dedicated reception on all or subset of CORESETs in a CC </w:t>
      </w:r>
      <w:r w:rsidRPr="006F44DC">
        <w:rPr>
          <w:rFonts w:eastAsiaTheme="minorEastAsia" w:hint="eastAsia"/>
          <w:lang w:eastAsia="zh-CN"/>
        </w:rPr>
        <w:t>c</w:t>
      </w:r>
      <w:r w:rsidRPr="006F44DC">
        <w:rPr>
          <w:rFonts w:eastAsiaTheme="minorEastAsia"/>
          <w:lang w:eastAsia="zh-CN"/>
        </w:rPr>
        <w:t xml:space="preserve">an be applied to the DMRS(s) associated with non-UE-dedicated reception on CORESET(s) and the associated PDSCH, where the application of same indicated Rel-17 TCI state is configured via RRC. For beam indication of inter-cell beam management, in the RAN1#106-e meeting it had been agreed that the TCI states </w:t>
      </w:r>
      <w:r w:rsidRPr="006F44DC">
        <w:rPr>
          <w:rFonts w:eastAsiaTheme="minorEastAsia" w:hint="eastAsia"/>
          <w:lang w:eastAsia="zh-CN"/>
        </w:rPr>
        <w:t>associa</w:t>
      </w:r>
      <w:r w:rsidRPr="006F44DC">
        <w:rPr>
          <w:rFonts w:eastAsiaTheme="minorEastAsia"/>
          <w:lang w:eastAsia="zh-CN"/>
        </w:rPr>
        <w:t xml:space="preserve">ted with a PCI different from the serving cell can </w:t>
      </w:r>
      <w:r w:rsidRPr="006F44DC">
        <w:rPr>
          <w:rFonts w:eastAsiaTheme="minorEastAsia" w:hint="eastAsia"/>
          <w:lang w:eastAsia="zh-CN"/>
        </w:rPr>
        <w:t>only</w:t>
      </w:r>
      <w:r w:rsidRPr="006F44DC">
        <w:rPr>
          <w:rFonts w:eastAsiaTheme="minorEastAsia"/>
          <w:lang w:eastAsia="zh-CN"/>
        </w:rPr>
        <w:t xml:space="preserve"> be applied for UE-dedicated channels/RSs, and the QCL </w:t>
      </w:r>
      <w:r w:rsidRPr="006F44DC">
        <w:rPr>
          <w:rFonts w:eastAsiaTheme="minorEastAsia" w:hint="eastAsia"/>
          <w:lang w:eastAsia="zh-CN"/>
        </w:rPr>
        <w:t>assumption</w:t>
      </w:r>
      <w:r w:rsidRPr="006F44DC">
        <w:rPr>
          <w:rFonts w:eastAsiaTheme="minorEastAsia"/>
          <w:lang w:eastAsia="zh-CN"/>
        </w:rPr>
        <w:t xml:space="preserve"> of other channels/RSs, e.g. non-UE-dedicated channels/RSs, can be configured and updated by the legacy (Rel-15/16) TCI state update signaling/configuration mechanism.  </w:t>
      </w:r>
    </w:p>
    <w:p w14:paraId="1E0334AC" w14:textId="2A5F39DF" w:rsidR="00C82115" w:rsidRDefault="0042416C" w:rsidP="0042416C">
      <w:pPr>
        <w:overflowPunct w:val="0"/>
        <w:rPr>
          <w:rFonts w:eastAsiaTheme="minorEastAsia"/>
          <w:lang w:eastAsia="zh-CN"/>
        </w:rPr>
      </w:pPr>
      <w:r>
        <w:rPr>
          <w:rFonts w:eastAsiaTheme="minorEastAsia"/>
          <w:lang w:eastAsia="zh-CN"/>
        </w:rPr>
        <w:t>From the agreements of RAN1 #106-e meeting it can be seen that</w:t>
      </w:r>
      <w:r w:rsidR="00C82115">
        <w:rPr>
          <w:rFonts w:eastAsiaTheme="minorEastAsia"/>
          <w:lang w:eastAsia="zh-CN"/>
        </w:rPr>
        <w:t xml:space="preserve"> </w:t>
      </w:r>
      <w:r w:rsidR="008F2817" w:rsidRPr="008F2817">
        <w:rPr>
          <w:rFonts w:eastAsiaTheme="minorEastAsia"/>
          <w:lang w:eastAsia="zh-CN"/>
        </w:rPr>
        <w:t>for TCI state determination for PDCCH reception, there are three cases to be considered, i.e. UE-dedicated reception PDCCH, non-UE-dedicated reception on PDCCH for intra-cell, non-UE-dedicated reception on PDCCH for inter-cell. The first PDCCH above are always received using the indicated Rel-17 TCI state, the second one can be configured by RRC to using the indicated Rel-17 TCI state, but last one associated with serving cell PCI is received using different TCI state from that of UE-dedicated channel.</w:t>
      </w:r>
    </w:p>
    <w:p w14:paraId="3DA7CB32" w14:textId="3735ECCA" w:rsidR="0042416C" w:rsidRDefault="008F2817" w:rsidP="0042416C">
      <w:pPr>
        <w:overflowPunct w:val="0"/>
        <w:rPr>
          <w:rFonts w:eastAsiaTheme="minorEastAsia"/>
          <w:lang w:eastAsia="zh-CN"/>
        </w:rPr>
      </w:pPr>
      <w:r>
        <w:rPr>
          <w:rFonts w:eastAsiaTheme="minorEastAsia"/>
          <w:lang w:eastAsia="zh-CN"/>
        </w:rPr>
        <w:t>Based on the analysis above, t</w:t>
      </w:r>
      <w:r w:rsidR="0042416C">
        <w:rPr>
          <w:rFonts w:eastAsiaTheme="minorEastAsia"/>
          <w:lang w:eastAsia="zh-CN"/>
        </w:rPr>
        <w:t>he application of same indicated Rel-17 TCI state to a CORESET B is configured via RRC only in case of intra-cell beam indication</w:t>
      </w:r>
      <w:r w:rsidR="007F0578">
        <w:rPr>
          <w:rFonts w:eastAsiaTheme="minorEastAsia"/>
          <w:lang w:eastAsia="zh-CN"/>
        </w:rPr>
        <w:t xml:space="preserve">, </w:t>
      </w:r>
      <w:r w:rsidR="00066B29">
        <w:rPr>
          <w:rFonts w:eastAsiaTheme="minorEastAsia"/>
          <w:lang w:eastAsia="zh-CN"/>
        </w:rPr>
        <w:t>but for inter-cell beam indication</w:t>
      </w:r>
      <w:r w:rsidR="00D552ED">
        <w:rPr>
          <w:rFonts w:eastAsiaTheme="minorEastAsia"/>
          <w:lang w:eastAsia="zh-CN"/>
        </w:rPr>
        <w:t xml:space="preserve"> the indicated Rel-17 TCI </w:t>
      </w:r>
      <w:r w:rsidR="00D552ED">
        <w:rPr>
          <w:rFonts w:eastAsiaTheme="minorEastAsia"/>
          <w:lang w:eastAsia="zh-CN"/>
        </w:rPr>
        <w:lastRenderedPageBreak/>
        <w:t>state associated with a PCI different from the serving cell is never applied for a CORESET B, because the CORESET B is associated with CSS, i.e. a CORESET B is non-UE-dedicated CORESET.</w:t>
      </w:r>
    </w:p>
    <w:p w14:paraId="7D0ABC03" w14:textId="01A1B8BB" w:rsidR="00641780" w:rsidRDefault="00641780" w:rsidP="0042416C">
      <w:pPr>
        <w:overflowPunct w:val="0"/>
        <w:rPr>
          <w:rFonts w:eastAsiaTheme="minorEastAsia"/>
          <w:lang w:eastAsia="zh-CN"/>
        </w:rPr>
      </w:pPr>
      <w:r>
        <w:rPr>
          <w:rFonts w:eastAsiaTheme="minorEastAsia"/>
          <w:lang w:eastAsia="zh-CN"/>
        </w:rPr>
        <w:t xml:space="preserve">For a CORESET C associated with USS and CSS other than Type3, i.e. with both UE-dedicated and non-UE-dedicated reception on PDCCH, </w:t>
      </w:r>
      <w:r w:rsidR="00621D05">
        <w:rPr>
          <w:rFonts w:eastAsiaTheme="minorEastAsia"/>
          <w:lang w:eastAsia="zh-CN"/>
        </w:rPr>
        <w:t>the same solution with CORESET B can be reused</w:t>
      </w:r>
      <w:r w:rsidR="00456F19">
        <w:rPr>
          <w:rFonts w:eastAsiaTheme="minorEastAsia"/>
          <w:lang w:eastAsia="zh-CN"/>
        </w:rPr>
        <w:t xml:space="preserve">. </w:t>
      </w:r>
      <w:r w:rsidR="00C21AEE">
        <w:rPr>
          <w:rFonts w:eastAsiaTheme="minorEastAsia"/>
          <w:lang w:eastAsia="zh-CN"/>
        </w:rPr>
        <w:t xml:space="preserve">There is no much difference between CORESET B and CORESET C for the CSS reception part. For the USS part, with RRC signaling it provides the most flexibility. </w:t>
      </w:r>
      <w:r w:rsidR="00456F19">
        <w:rPr>
          <w:rFonts w:eastAsiaTheme="minorEastAsia"/>
          <w:lang w:eastAsia="zh-CN"/>
        </w:rPr>
        <w:t xml:space="preserve">For intra-cell beam indication, </w:t>
      </w:r>
      <w:r w:rsidR="00621D05">
        <w:rPr>
          <w:rFonts w:eastAsiaTheme="minorEastAsia"/>
          <w:lang w:eastAsia="zh-CN"/>
        </w:rPr>
        <w:t xml:space="preserve">for any PDCCH reception on a CORESET C and the respective PDSCH reception, whether or not UE to </w:t>
      </w:r>
      <w:r w:rsidR="006B1DF2">
        <w:rPr>
          <w:rFonts w:eastAsiaTheme="minorEastAsia"/>
          <w:lang w:eastAsia="zh-CN"/>
        </w:rPr>
        <w:t xml:space="preserve">apply the indicated Rel-17 TCI state associated with the serving cell is determined per CORESET by RRC. Due to the CORESET C comprising the non-UE-dedicated reception on a PDCCH, </w:t>
      </w:r>
      <w:r w:rsidR="00E93380">
        <w:rPr>
          <w:rFonts w:eastAsiaTheme="minorEastAsia"/>
          <w:lang w:eastAsia="zh-CN"/>
        </w:rPr>
        <w:t xml:space="preserve">for inter-cell beam indication, the </w:t>
      </w:r>
      <w:r w:rsidR="001E6B2E">
        <w:rPr>
          <w:rFonts w:eastAsiaTheme="minorEastAsia"/>
          <w:lang w:eastAsia="zh-CN"/>
        </w:rPr>
        <w:t>TCI state associated with a PCI different from the serving cell is not applied to CORESET C.</w:t>
      </w:r>
    </w:p>
    <w:p w14:paraId="4CCE2E4C" w14:textId="4E9F553B" w:rsidR="00456F19" w:rsidRDefault="00C21AEE" w:rsidP="00456F19">
      <w:pPr>
        <w:overflowPunct w:val="0"/>
        <w:rPr>
          <w:rFonts w:eastAsiaTheme="minorEastAsia"/>
          <w:lang w:eastAsia="zh-CN"/>
        </w:rPr>
      </w:pPr>
      <w:r>
        <w:rPr>
          <w:rFonts w:eastAsiaTheme="minorEastAsia"/>
          <w:lang w:eastAsia="zh-CN"/>
        </w:rPr>
        <w:t xml:space="preserve">For </w:t>
      </w:r>
      <w:r w:rsidR="001E6B2E">
        <w:rPr>
          <w:rFonts w:eastAsiaTheme="minorEastAsia" w:hint="eastAsia"/>
          <w:lang w:eastAsia="zh-CN"/>
        </w:rPr>
        <w:t>C</w:t>
      </w:r>
      <w:r w:rsidR="001E6B2E">
        <w:rPr>
          <w:rFonts w:eastAsiaTheme="minorEastAsia"/>
          <w:lang w:eastAsia="zh-CN"/>
        </w:rPr>
        <w:t>ORESET#0</w:t>
      </w:r>
      <w:r>
        <w:rPr>
          <w:rFonts w:eastAsiaTheme="minorEastAsia"/>
          <w:lang w:eastAsia="zh-CN"/>
        </w:rPr>
        <w:t>, it</w:t>
      </w:r>
      <w:r w:rsidR="001E6B2E">
        <w:rPr>
          <w:rFonts w:eastAsiaTheme="minorEastAsia"/>
          <w:lang w:eastAsia="zh-CN"/>
        </w:rPr>
        <w:t xml:space="preserve"> can </w:t>
      </w:r>
      <w:r>
        <w:rPr>
          <w:rFonts w:eastAsiaTheme="minorEastAsia"/>
          <w:lang w:eastAsia="zh-CN"/>
        </w:rPr>
        <w:t xml:space="preserve">also </w:t>
      </w:r>
      <w:r w:rsidR="001E6B2E">
        <w:rPr>
          <w:rFonts w:eastAsiaTheme="minorEastAsia"/>
          <w:lang w:eastAsia="zh-CN"/>
        </w:rPr>
        <w:t xml:space="preserve">be </w:t>
      </w:r>
      <w:r w:rsidR="000238DA">
        <w:rPr>
          <w:rFonts w:eastAsiaTheme="minorEastAsia"/>
          <w:lang w:eastAsia="zh-CN"/>
        </w:rPr>
        <w:t xml:space="preserve">considered </w:t>
      </w:r>
      <w:r>
        <w:rPr>
          <w:rFonts w:eastAsiaTheme="minorEastAsia"/>
          <w:lang w:eastAsia="zh-CN"/>
        </w:rPr>
        <w:t xml:space="preserve">that CORESET#0 is similar as CORESET C and can follow the same rule as CORESET B. </w:t>
      </w:r>
      <w:r w:rsidR="00456F19">
        <w:rPr>
          <w:rFonts w:eastAsiaTheme="minorEastAsia" w:hint="eastAsia"/>
          <w:lang w:eastAsia="zh-CN"/>
        </w:rPr>
        <w:t>C</w:t>
      </w:r>
      <w:r w:rsidR="00456F19">
        <w:rPr>
          <w:rFonts w:eastAsiaTheme="minorEastAsia"/>
          <w:lang w:eastAsia="zh-CN"/>
        </w:rPr>
        <w:t xml:space="preserve">ORESET#0 and related scheduling and feedback is more sensitive to robustness of the beam, blockage will cause frequent beam pair link interruption. </w:t>
      </w:r>
      <w:r w:rsidR="00456F19">
        <w:rPr>
          <w:rFonts w:eastAsiaTheme="minorEastAsia" w:hint="eastAsia"/>
          <w:lang w:eastAsia="zh-CN"/>
        </w:rPr>
        <w:t>On</w:t>
      </w:r>
      <w:r w:rsidR="00456F19">
        <w:rPr>
          <w:rFonts w:eastAsiaTheme="minorEastAsia"/>
          <w:lang w:eastAsia="zh-CN"/>
        </w:rPr>
        <w:t xml:space="preserve"> the other hand, if CORESET#0 uses a wide beam, it can maintain the basic RRC</w:t>
      </w:r>
      <w:r w:rsidR="00456F19">
        <w:rPr>
          <w:rFonts w:eastAsiaTheme="minorEastAsia" w:hint="eastAsia"/>
          <w:lang w:eastAsia="zh-CN"/>
        </w:rPr>
        <w:t>/MAC</w:t>
      </w:r>
      <w:r w:rsidR="00456F19">
        <w:rPr>
          <w:rFonts w:eastAsiaTheme="minorEastAsia"/>
          <w:lang w:eastAsia="zh-CN"/>
        </w:rPr>
        <w:t xml:space="preserve"> CE connection and small packet scheduling in case of blockage. Thus, </w:t>
      </w:r>
      <w:r w:rsidR="00F73011">
        <w:rPr>
          <w:rFonts w:eastAsiaTheme="minorEastAsia"/>
          <w:lang w:eastAsia="zh-CN"/>
        </w:rPr>
        <w:t xml:space="preserve">if </w:t>
      </w:r>
      <w:r w:rsidR="00456F19">
        <w:rPr>
          <w:rFonts w:eastAsiaTheme="minorEastAsia"/>
          <w:lang w:eastAsia="zh-CN"/>
        </w:rPr>
        <w:t>the indicated Rel-17 TCI state is not applied to CORESET#0,</w:t>
      </w:r>
      <w:r w:rsidR="004C633C">
        <w:rPr>
          <w:rFonts w:eastAsiaTheme="minorEastAsia"/>
          <w:lang w:eastAsia="zh-CN"/>
        </w:rPr>
        <w:t xml:space="preserve"> </w:t>
      </w:r>
      <w:r w:rsidR="00F73011">
        <w:rPr>
          <w:rFonts w:eastAsiaTheme="minorEastAsia" w:cs="Times"/>
          <w:lang w:eastAsia="zh-CN"/>
        </w:rPr>
        <w:t>t</w:t>
      </w:r>
      <w:r w:rsidR="00456F19">
        <w:rPr>
          <w:lang w:eastAsia="zh-CN"/>
        </w:rPr>
        <w:t>he legacy Rel-15/16 signaling is used for beam indication of CORESET#0 and the respective channels</w:t>
      </w:r>
      <w:r w:rsidR="00F73011">
        <w:rPr>
          <w:rFonts w:eastAsiaTheme="minorEastAsia"/>
          <w:lang w:eastAsia="zh-CN"/>
        </w:rPr>
        <w:t xml:space="preserve"> which include the </w:t>
      </w:r>
      <w:r w:rsidR="00F73011">
        <w:rPr>
          <w:rFonts w:cs="Times"/>
        </w:rPr>
        <w:t xml:space="preserve">PUSCH/PDSCH scheduled/activated and PUCCH transmission triggered by </w:t>
      </w:r>
      <w:r w:rsidR="00F73011">
        <w:rPr>
          <w:rFonts w:eastAsiaTheme="minorEastAsia"/>
          <w:lang w:eastAsia="zh-CN"/>
        </w:rPr>
        <w:t>CORESET#0</w:t>
      </w:r>
      <w:r w:rsidR="00F73011">
        <w:rPr>
          <w:rFonts w:cs="Times"/>
        </w:rPr>
        <w:t xml:space="preserve"> to increase the robustness of beam link.</w:t>
      </w:r>
    </w:p>
    <w:p w14:paraId="74E48DE9" w14:textId="77777777" w:rsidR="00D552ED" w:rsidRDefault="00D552ED" w:rsidP="0035364C">
      <w:pPr>
        <w:pStyle w:val="proposal"/>
        <w:ind w:left="1134" w:hanging="1134"/>
        <w:rPr>
          <w:rFonts w:eastAsiaTheme="minorEastAsia"/>
        </w:rPr>
      </w:pPr>
    </w:p>
    <w:p w14:paraId="5B9B1C9B" w14:textId="2DAA2E65" w:rsidR="0035364C" w:rsidRDefault="0035364C" w:rsidP="00A923DF">
      <w:pPr>
        <w:pStyle w:val="proposal"/>
        <w:numPr>
          <w:ilvl w:val="0"/>
          <w:numId w:val="25"/>
        </w:numPr>
        <w:rPr>
          <w:b w:val="0"/>
          <w:bCs/>
          <w:i/>
          <w:iCs/>
        </w:rPr>
      </w:pPr>
      <w:r>
        <w:rPr>
          <w:b w:val="0"/>
          <w:bCs/>
          <w:i/>
          <w:iCs/>
        </w:rPr>
        <w:t>Rel-17 TCI state indication of CORESET C</w:t>
      </w:r>
      <w:r w:rsidR="00F06676">
        <w:rPr>
          <w:b w:val="0"/>
          <w:bCs/>
          <w:i/>
          <w:iCs/>
        </w:rPr>
        <w:t xml:space="preserve"> (if supported)</w:t>
      </w:r>
      <w:r w:rsidR="00100F66">
        <w:rPr>
          <w:b w:val="0"/>
          <w:bCs/>
          <w:i/>
          <w:iCs/>
        </w:rPr>
        <w:t xml:space="preserve"> and CORESET#0 follows the same rule as CORESET B, i.e.</w:t>
      </w:r>
    </w:p>
    <w:p w14:paraId="70877CE8" w14:textId="60E5CE98" w:rsidR="0035364C" w:rsidRDefault="009F77B1" w:rsidP="00A923DF">
      <w:pPr>
        <w:pStyle w:val="af2"/>
        <w:widowControl/>
        <w:numPr>
          <w:ilvl w:val="0"/>
          <w:numId w:val="17"/>
        </w:numPr>
        <w:snapToGrid w:val="0"/>
        <w:spacing w:afterLines="50"/>
        <w:ind w:firstLineChars="0" w:hanging="357"/>
        <w:rPr>
          <w:rFonts w:ascii="Times New Roman" w:hAnsi="Times New Roman"/>
          <w:i/>
          <w:sz w:val="20"/>
          <w:szCs w:val="20"/>
        </w:rPr>
      </w:pPr>
      <w:r>
        <w:rPr>
          <w:rFonts w:ascii="Times New Roman" w:hAnsi="Times New Roman"/>
          <w:i/>
          <w:sz w:val="20"/>
          <w:szCs w:val="20"/>
        </w:rPr>
        <w:t>f</w:t>
      </w:r>
      <w:r w:rsidR="0035364C" w:rsidRPr="0035364C">
        <w:rPr>
          <w:rFonts w:ascii="Times New Roman" w:hAnsi="Times New Roman"/>
          <w:i/>
          <w:sz w:val="20"/>
          <w:szCs w:val="20"/>
        </w:rPr>
        <w:t xml:space="preserve">or </w:t>
      </w:r>
      <w:r w:rsidR="0035364C">
        <w:rPr>
          <w:rFonts w:ascii="Times New Roman" w:hAnsi="Times New Roman"/>
          <w:i/>
          <w:sz w:val="20"/>
          <w:szCs w:val="20"/>
        </w:rPr>
        <w:t>intra-cell BM</w:t>
      </w:r>
      <w:r>
        <w:rPr>
          <w:rFonts w:ascii="Times New Roman" w:hAnsi="Times New Roman"/>
          <w:i/>
          <w:sz w:val="20"/>
          <w:szCs w:val="20"/>
        </w:rPr>
        <w:t>, f</w:t>
      </w:r>
      <w:r w:rsidR="0035364C">
        <w:rPr>
          <w:rFonts w:ascii="Times New Roman" w:hAnsi="Times New Roman"/>
          <w:i/>
          <w:sz w:val="20"/>
          <w:szCs w:val="20"/>
        </w:rPr>
        <w:t xml:space="preserve">or any PDCCH reception on a CORESET </w:t>
      </w:r>
      <w:r w:rsidR="00456F19">
        <w:rPr>
          <w:rFonts w:ascii="Times New Roman" w:hAnsi="Times New Roman"/>
          <w:i/>
          <w:sz w:val="20"/>
          <w:szCs w:val="20"/>
        </w:rPr>
        <w:t>C</w:t>
      </w:r>
      <w:r w:rsidR="00100F66">
        <w:rPr>
          <w:rFonts w:ascii="Times New Roman" w:hAnsi="Times New Roman"/>
          <w:i/>
          <w:sz w:val="20"/>
          <w:szCs w:val="20"/>
        </w:rPr>
        <w:t xml:space="preserve"> or CORESET#0</w:t>
      </w:r>
      <w:r w:rsidR="00456F19">
        <w:rPr>
          <w:rFonts w:ascii="Times New Roman" w:hAnsi="Times New Roman"/>
          <w:i/>
          <w:sz w:val="20"/>
          <w:szCs w:val="20"/>
        </w:rPr>
        <w:t xml:space="preserve"> </w:t>
      </w:r>
      <w:r w:rsidR="0035364C">
        <w:rPr>
          <w:rFonts w:ascii="Times New Roman" w:hAnsi="Times New Roman"/>
          <w:i/>
          <w:sz w:val="20"/>
          <w:szCs w:val="20"/>
        </w:rPr>
        <w:t>and the respective PDSCH reception, whether or not UE to apply the indicated Rel-17 TCI sate associated with the serving cell is determined per CORESET by RRC.</w:t>
      </w:r>
    </w:p>
    <w:p w14:paraId="4353358C" w14:textId="27085030" w:rsidR="0042416C" w:rsidRDefault="009F77B1" w:rsidP="00A923DF">
      <w:pPr>
        <w:pStyle w:val="af2"/>
        <w:widowControl/>
        <w:numPr>
          <w:ilvl w:val="0"/>
          <w:numId w:val="17"/>
        </w:numPr>
        <w:snapToGrid w:val="0"/>
        <w:spacing w:afterLines="50"/>
        <w:ind w:firstLineChars="0" w:hanging="357"/>
        <w:rPr>
          <w:rFonts w:ascii="Times New Roman" w:hAnsi="Times New Roman"/>
          <w:i/>
          <w:sz w:val="20"/>
          <w:szCs w:val="20"/>
        </w:rPr>
      </w:pPr>
      <w:r>
        <w:rPr>
          <w:rFonts w:ascii="Times New Roman" w:hAnsi="Times New Roman"/>
          <w:i/>
          <w:sz w:val="20"/>
          <w:szCs w:val="20"/>
        </w:rPr>
        <w:t>f</w:t>
      </w:r>
      <w:r w:rsidR="0035364C">
        <w:rPr>
          <w:rFonts w:ascii="Times New Roman" w:hAnsi="Times New Roman"/>
          <w:i/>
          <w:sz w:val="20"/>
          <w:szCs w:val="20"/>
        </w:rPr>
        <w:t>or inter-cell BM</w:t>
      </w:r>
      <w:r>
        <w:rPr>
          <w:rFonts w:ascii="Times New Roman" w:hAnsi="Times New Roman"/>
          <w:i/>
          <w:sz w:val="20"/>
          <w:szCs w:val="20"/>
        </w:rPr>
        <w:t>, f</w:t>
      </w:r>
      <w:r w:rsidR="00AC0757">
        <w:rPr>
          <w:rFonts w:ascii="Times New Roman" w:hAnsi="Times New Roman"/>
          <w:i/>
          <w:sz w:val="20"/>
          <w:szCs w:val="20"/>
        </w:rPr>
        <w:t>or any PDCCH reception on a CORESET C</w:t>
      </w:r>
      <w:r w:rsidR="00100F66" w:rsidRPr="00100F66">
        <w:rPr>
          <w:rFonts w:ascii="Times New Roman" w:hAnsi="Times New Roman"/>
          <w:i/>
          <w:sz w:val="20"/>
          <w:szCs w:val="20"/>
        </w:rPr>
        <w:t xml:space="preserve"> </w:t>
      </w:r>
      <w:r w:rsidR="00100F66">
        <w:rPr>
          <w:rFonts w:ascii="Times New Roman" w:hAnsi="Times New Roman"/>
          <w:i/>
          <w:sz w:val="20"/>
          <w:szCs w:val="20"/>
        </w:rPr>
        <w:t>or CORESET#0</w:t>
      </w:r>
      <w:r w:rsidR="00AC0757">
        <w:rPr>
          <w:rFonts w:ascii="Times New Roman" w:hAnsi="Times New Roman"/>
          <w:i/>
          <w:sz w:val="20"/>
          <w:szCs w:val="20"/>
        </w:rPr>
        <w:t xml:space="preserve"> and the respective PDSCH reception, </w:t>
      </w:r>
      <w:r w:rsidR="00AC0757" w:rsidRPr="00AC0757">
        <w:rPr>
          <w:rFonts w:ascii="Times New Roman" w:hAnsi="Times New Roman"/>
          <w:i/>
          <w:sz w:val="20"/>
          <w:szCs w:val="20"/>
        </w:rPr>
        <w:t>the indicated Rel-17 TCI state associated with a PCI different from the serving cell is never applied</w:t>
      </w:r>
      <w:r w:rsidR="00AC0757">
        <w:rPr>
          <w:rFonts w:ascii="Times New Roman" w:hAnsi="Times New Roman"/>
          <w:i/>
          <w:sz w:val="20"/>
          <w:szCs w:val="20"/>
        </w:rPr>
        <w:t>.</w:t>
      </w:r>
    </w:p>
    <w:p w14:paraId="18B3D5AE" w14:textId="269AA5D3" w:rsidR="00972D3E" w:rsidRPr="004C633C" w:rsidRDefault="00100F66" w:rsidP="00A923DF">
      <w:pPr>
        <w:pStyle w:val="af2"/>
        <w:widowControl/>
        <w:numPr>
          <w:ilvl w:val="0"/>
          <w:numId w:val="17"/>
        </w:numPr>
        <w:snapToGrid w:val="0"/>
        <w:spacing w:afterLines="50"/>
        <w:ind w:firstLineChars="0" w:hanging="357"/>
        <w:rPr>
          <w:rFonts w:ascii="Times New Roman" w:hAnsi="Times New Roman"/>
          <w:i/>
          <w:sz w:val="18"/>
          <w:szCs w:val="20"/>
        </w:rPr>
      </w:pPr>
      <w:r>
        <w:rPr>
          <w:rFonts w:ascii="Times New Roman" w:hAnsi="Times New Roman"/>
          <w:bCs/>
          <w:i/>
          <w:iCs/>
          <w:sz w:val="20"/>
        </w:rPr>
        <w:t>if t</w:t>
      </w:r>
      <w:r w:rsidRPr="00100F66">
        <w:rPr>
          <w:rFonts w:ascii="Times New Roman" w:hAnsi="Times New Roman"/>
          <w:bCs/>
          <w:i/>
          <w:iCs/>
          <w:sz w:val="20"/>
        </w:rPr>
        <w:t>he indicated Rel-17 TCI state is not applied to CORESET#0, the legacy Rel-15/16 signaling is reused for</w:t>
      </w:r>
      <w:r>
        <w:rPr>
          <w:rFonts w:ascii="Times New Roman" w:hAnsi="Times New Roman"/>
          <w:bCs/>
          <w:i/>
          <w:iCs/>
          <w:sz w:val="20"/>
        </w:rPr>
        <w:t>CORESET#0</w:t>
      </w:r>
      <w:r w:rsidR="004C633C">
        <w:rPr>
          <w:rFonts w:ascii="Times New Roman" w:hAnsi="Times New Roman"/>
          <w:bCs/>
          <w:i/>
          <w:iCs/>
          <w:sz w:val="20"/>
        </w:rPr>
        <w:t>.</w:t>
      </w:r>
    </w:p>
    <w:p w14:paraId="1FCF83DE" w14:textId="4A57449F" w:rsidR="00863EE2" w:rsidRDefault="007B32CC" w:rsidP="00456F19">
      <w:pPr>
        <w:overflowPunct w:val="0"/>
        <w:rPr>
          <w:rFonts w:eastAsiaTheme="minorEastAsia"/>
          <w:lang w:eastAsia="zh-CN"/>
        </w:rPr>
      </w:pPr>
      <w:r w:rsidRPr="006F44DC">
        <w:rPr>
          <w:rFonts w:eastAsiaTheme="minorEastAsia"/>
          <w:lang w:eastAsia="zh-CN"/>
        </w:rPr>
        <w:t>There is no clear definition of ‘non-UE-dedicated PUCCH’ and ‘non-UE-dedicated PUSCH’ in spec.</w:t>
      </w:r>
      <w:r>
        <w:rPr>
          <w:rFonts w:eastAsiaTheme="minorEastAsia"/>
          <w:lang w:eastAsia="zh-CN"/>
        </w:rPr>
        <w:t xml:space="preserve"> In general, before RRC connected </w:t>
      </w:r>
      <w:r w:rsidR="00863EE2">
        <w:rPr>
          <w:rFonts w:eastAsiaTheme="minorEastAsia"/>
          <w:lang w:eastAsia="zh-CN"/>
        </w:rPr>
        <w:t>mode</w:t>
      </w:r>
      <w:r>
        <w:rPr>
          <w:rFonts w:eastAsiaTheme="minorEastAsia"/>
          <w:lang w:eastAsia="zh-CN"/>
        </w:rPr>
        <w:t xml:space="preserve">, </w:t>
      </w:r>
      <w:r w:rsidR="003A4FB6">
        <w:rPr>
          <w:rFonts w:eastAsiaTheme="minorEastAsia"/>
          <w:lang w:eastAsia="zh-CN"/>
        </w:rPr>
        <w:t xml:space="preserve">so-called </w:t>
      </w:r>
      <w:r w:rsidR="003A4FB6" w:rsidRPr="006F44DC">
        <w:rPr>
          <w:rFonts w:eastAsiaTheme="minorEastAsia"/>
          <w:lang w:eastAsia="zh-CN"/>
        </w:rPr>
        <w:t xml:space="preserve">‘non-UE-dedicated PUCCH’ </w:t>
      </w:r>
      <w:r w:rsidR="003A4FB6">
        <w:rPr>
          <w:rFonts w:eastAsiaTheme="minorEastAsia"/>
          <w:lang w:eastAsia="zh-CN"/>
        </w:rPr>
        <w:t>is</w:t>
      </w:r>
      <w:r w:rsidR="00863EE2">
        <w:rPr>
          <w:rFonts w:eastAsiaTheme="minorEastAsia"/>
          <w:lang w:eastAsia="zh-CN"/>
        </w:rPr>
        <w:t xml:space="preserve"> provided by </w:t>
      </w:r>
      <w:proofErr w:type="spellStart"/>
      <w:r w:rsidR="00863EE2" w:rsidRPr="00BA67CF">
        <w:rPr>
          <w:i/>
        </w:rPr>
        <w:t>pucch-</w:t>
      </w:r>
      <w:r w:rsidR="00863EE2" w:rsidRPr="00C50004">
        <w:rPr>
          <w:i/>
        </w:rPr>
        <w:t>Resource</w:t>
      </w:r>
      <w:r w:rsidR="00863EE2" w:rsidRPr="00C55E96">
        <w:rPr>
          <w:i/>
        </w:rPr>
        <w:t>Common</w:t>
      </w:r>
      <w:proofErr w:type="spellEnd"/>
      <w:r w:rsidR="00863EE2">
        <w:t xml:space="preserve"> </w:t>
      </w:r>
      <w:r w:rsidR="00863EE2" w:rsidRPr="00BA67CF">
        <w:rPr>
          <w:rFonts w:eastAsia="等线"/>
        </w:rPr>
        <w:t>for transmission of HARQ-ACK information</w:t>
      </w:r>
      <w:r w:rsidR="00863EE2">
        <w:t xml:space="preserve"> </w:t>
      </w:r>
      <w:r w:rsidR="00863EE2" w:rsidRPr="00BA67CF">
        <w:rPr>
          <w:rFonts w:eastAsia="等线"/>
        </w:rPr>
        <w:t>in an initial UL BWP</w:t>
      </w:r>
      <w:r w:rsidR="00863EE2">
        <w:rPr>
          <w:rFonts w:eastAsia="等线"/>
        </w:rPr>
        <w:t xml:space="preserve"> when a </w:t>
      </w:r>
      <w:r w:rsidR="00863EE2" w:rsidRPr="00B916EC">
        <w:t xml:space="preserve">UE </w:t>
      </w:r>
      <w:r w:rsidR="00863EE2">
        <w:t xml:space="preserve">does not have dedicated PUCCH resource configuration. </w:t>
      </w:r>
      <w:r w:rsidR="00DB4E41">
        <w:t xml:space="preserve">For PUSCH transmission scheduled by a RAR UL grant in random access procedure, the UE uses the same RS resource index as for a corresponding PRACH transmission, which is also applied for ‘non-UE-dedicated PUCCH’. </w:t>
      </w:r>
      <w:proofErr w:type="gramStart"/>
      <w:r w:rsidR="00013F43">
        <w:t>So</w:t>
      </w:r>
      <w:proofErr w:type="gramEnd"/>
      <w:r w:rsidR="00013F43">
        <w:t xml:space="preserve"> the indicated Rel-17 TCI state does not need to be applied to </w:t>
      </w:r>
      <w:r w:rsidR="00013F43" w:rsidRPr="006F44DC">
        <w:rPr>
          <w:rFonts w:eastAsiaTheme="minorEastAsia"/>
          <w:lang w:eastAsia="zh-CN"/>
        </w:rPr>
        <w:t>‘non-UE-dedicated PUCCH’ and ‘non-UE-dedicated PUSCH’</w:t>
      </w:r>
      <w:r w:rsidR="00013F43">
        <w:rPr>
          <w:rFonts w:eastAsiaTheme="minorEastAsia"/>
          <w:lang w:eastAsia="zh-CN"/>
        </w:rPr>
        <w:t>.</w:t>
      </w:r>
    </w:p>
    <w:p w14:paraId="66F958C1" w14:textId="49E7D3AF" w:rsidR="007B32CC" w:rsidRDefault="00013F43" w:rsidP="00992A1C">
      <w:pPr>
        <w:overflowPunct w:val="0"/>
        <w:rPr>
          <w:rFonts w:eastAsiaTheme="minorEastAsia"/>
          <w:lang w:eastAsia="zh-CN"/>
        </w:rPr>
      </w:pPr>
      <w:r>
        <w:rPr>
          <w:rFonts w:eastAsiaTheme="minorEastAsia"/>
          <w:lang w:eastAsia="zh-CN"/>
        </w:rPr>
        <w:t xml:space="preserve">In </w:t>
      </w:r>
      <w:r w:rsidR="002122D5">
        <w:rPr>
          <w:rFonts w:eastAsiaTheme="minorEastAsia"/>
          <w:lang w:eastAsia="zh-CN"/>
        </w:rPr>
        <w:t>section 5.1.5 of TS 38.214</w:t>
      </w:r>
      <w:r>
        <w:rPr>
          <w:rFonts w:eastAsiaTheme="minorEastAsia"/>
          <w:lang w:eastAsia="zh-CN"/>
        </w:rPr>
        <w:t xml:space="preserve">, </w:t>
      </w:r>
      <w:r w:rsidR="002122D5">
        <w:t xml:space="preserve">the Rel-17 TCI state is indicated to provide </w:t>
      </w:r>
      <w:r w:rsidR="002122D5" w:rsidRPr="00A44AE2">
        <w:rPr>
          <w:color w:val="000000" w:themeColor="text1"/>
        </w:rPr>
        <w:t xml:space="preserve">a reference, if applicable, for determining UL TX spatial filter for dynamic-grant and configured-grant based PUSCH </w:t>
      </w:r>
      <w:r w:rsidR="002122D5">
        <w:rPr>
          <w:color w:val="000000" w:themeColor="text1"/>
        </w:rPr>
        <w:t xml:space="preserve">and PUCCH resource </w:t>
      </w:r>
      <w:r w:rsidR="002122D5" w:rsidRPr="00A44AE2">
        <w:rPr>
          <w:color w:val="000000" w:themeColor="text1"/>
        </w:rPr>
        <w:t>in a CC</w:t>
      </w:r>
      <w:r w:rsidR="002122D5">
        <w:rPr>
          <w:color w:val="000000" w:themeColor="text1"/>
        </w:rPr>
        <w:t>,</w:t>
      </w:r>
      <w:r w:rsidR="002122D5" w:rsidRPr="00A44AE2">
        <w:rPr>
          <w:color w:val="000000" w:themeColor="text1"/>
        </w:rPr>
        <w:t xml:space="preserve"> </w:t>
      </w:r>
      <w:r w:rsidR="002122D5">
        <w:rPr>
          <w:color w:val="000000" w:themeColor="text1"/>
        </w:rPr>
        <w:t xml:space="preserve">and SRS. </w:t>
      </w:r>
      <w:r w:rsidR="003D31B8">
        <w:rPr>
          <w:color w:val="000000" w:themeColor="text1"/>
        </w:rPr>
        <w:t>The PUCCH and PUSCH asso</w:t>
      </w:r>
      <w:r w:rsidR="006C6546">
        <w:rPr>
          <w:color w:val="000000" w:themeColor="text1"/>
        </w:rPr>
        <w:t xml:space="preserve">ciated with CORESET#0 can be considered as an exception due to the requirement of robustness of transmission and basic connection for CORESET#0 and related feedback information. </w:t>
      </w:r>
      <w:r w:rsidR="00992A1C" w:rsidRPr="006F44DC">
        <w:rPr>
          <w:rFonts w:eastAsiaTheme="minorEastAsia"/>
          <w:lang w:eastAsia="zh-CN"/>
        </w:rPr>
        <w:t xml:space="preserve">Similar to the </w:t>
      </w:r>
      <w:r w:rsidR="006C6546">
        <w:rPr>
          <w:rFonts w:eastAsiaTheme="minorEastAsia"/>
          <w:lang w:eastAsia="zh-CN"/>
        </w:rPr>
        <w:t xml:space="preserve">respective </w:t>
      </w:r>
      <w:r w:rsidR="00992A1C" w:rsidRPr="006F44DC">
        <w:rPr>
          <w:rFonts w:eastAsiaTheme="minorEastAsia"/>
          <w:lang w:eastAsia="zh-CN"/>
        </w:rPr>
        <w:t>PDSCH, we prefer that the UL channels associated with CORESET</w:t>
      </w:r>
      <w:r w:rsidR="006C6546">
        <w:rPr>
          <w:rFonts w:eastAsiaTheme="minorEastAsia"/>
          <w:lang w:eastAsia="zh-CN"/>
        </w:rPr>
        <w:t>#0</w:t>
      </w:r>
      <w:r w:rsidR="00992A1C" w:rsidRPr="006F44DC">
        <w:rPr>
          <w:rFonts w:eastAsiaTheme="minorEastAsia"/>
          <w:lang w:eastAsia="zh-CN"/>
        </w:rPr>
        <w:t xml:space="preserve"> should also apply the same Rel-17 TCI state</w:t>
      </w:r>
      <w:r w:rsidR="006C6546">
        <w:rPr>
          <w:rFonts w:eastAsiaTheme="minorEastAsia"/>
          <w:lang w:eastAsia="zh-CN"/>
        </w:rPr>
        <w:t xml:space="preserve"> with CORESET#0.</w:t>
      </w:r>
      <w:r w:rsidR="00992A1C" w:rsidRPr="006F44DC">
        <w:rPr>
          <w:rFonts w:eastAsiaTheme="minorEastAsia"/>
          <w:lang w:eastAsia="zh-CN"/>
        </w:rPr>
        <w:t xml:space="preserve"> </w:t>
      </w:r>
    </w:p>
    <w:p w14:paraId="09A9693B" w14:textId="77777777" w:rsidR="00010B82" w:rsidRPr="00010B82" w:rsidRDefault="00010B82" w:rsidP="00010B82">
      <w:pPr>
        <w:pStyle w:val="proposal"/>
        <w:ind w:left="1134" w:hanging="1134"/>
        <w:rPr>
          <w:rFonts w:eastAsiaTheme="minorEastAsia"/>
        </w:rPr>
      </w:pPr>
    </w:p>
    <w:p w14:paraId="49A10AB6" w14:textId="7B3641DB" w:rsidR="00992A1C" w:rsidRDefault="00972D3E" w:rsidP="00A923DF">
      <w:pPr>
        <w:pStyle w:val="proposal"/>
        <w:numPr>
          <w:ilvl w:val="0"/>
          <w:numId w:val="25"/>
        </w:numPr>
        <w:rPr>
          <w:b w:val="0"/>
          <w:bCs/>
          <w:i/>
          <w:iCs/>
        </w:rPr>
      </w:pPr>
      <w:r>
        <w:rPr>
          <w:b w:val="0"/>
          <w:bCs/>
          <w:i/>
          <w:iCs/>
        </w:rPr>
        <w:t>T</w:t>
      </w:r>
      <w:r w:rsidR="00992A1C" w:rsidRPr="00010B82">
        <w:rPr>
          <w:b w:val="0"/>
          <w:bCs/>
          <w:i/>
          <w:iCs/>
        </w:rPr>
        <w:t xml:space="preserve">he PUSCH scheduled/activated and PUCCH triggered by </w:t>
      </w:r>
      <w:r w:rsidR="00010B82" w:rsidRPr="00010B82">
        <w:rPr>
          <w:b w:val="0"/>
          <w:bCs/>
          <w:i/>
          <w:iCs/>
        </w:rPr>
        <w:t>CORESET</w:t>
      </w:r>
      <w:r w:rsidR="00010B82">
        <w:rPr>
          <w:b w:val="0"/>
          <w:bCs/>
          <w:i/>
          <w:iCs/>
        </w:rPr>
        <w:t>#0</w:t>
      </w:r>
      <w:r>
        <w:rPr>
          <w:b w:val="0"/>
          <w:bCs/>
          <w:i/>
          <w:iCs/>
        </w:rPr>
        <w:t xml:space="preserve"> follows the beam indicated/activated for CORESET #0.</w:t>
      </w:r>
    </w:p>
    <w:p w14:paraId="447D5973" w14:textId="77777777" w:rsidR="0093053E" w:rsidRPr="0093053E" w:rsidRDefault="0093053E" w:rsidP="0093053E">
      <w:pPr>
        <w:rPr>
          <w:rFonts w:eastAsia="宋体"/>
          <w:lang w:eastAsia="zh-CN"/>
        </w:rPr>
      </w:pPr>
    </w:p>
    <w:p w14:paraId="6F0438E9" w14:textId="57C0567B" w:rsidR="005077D2" w:rsidRDefault="000B7465" w:rsidP="00C534C3">
      <w:pPr>
        <w:pStyle w:val="title2"/>
      </w:pPr>
      <w:r>
        <w:t>U</w:t>
      </w:r>
      <w:r w:rsidR="00826240">
        <w:t xml:space="preserve">nified TCI </w:t>
      </w:r>
      <w:r w:rsidR="000F5FC6">
        <w:t>configuration</w:t>
      </w:r>
    </w:p>
    <w:tbl>
      <w:tblPr>
        <w:tblStyle w:val="aa"/>
        <w:tblW w:w="0" w:type="auto"/>
        <w:tblLook w:val="04A0" w:firstRow="1" w:lastRow="0" w:firstColumn="1" w:lastColumn="0" w:noHBand="0" w:noVBand="1"/>
      </w:tblPr>
      <w:tblGrid>
        <w:gridCol w:w="9060"/>
      </w:tblGrid>
      <w:tr w:rsidR="005077D2" w:rsidRPr="00FC1C29" w14:paraId="34DDBBD6" w14:textId="77777777" w:rsidTr="005077D2">
        <w:tc>
          <w:tcPr>
            <w:tcW w:w="9286" w:type="dxa"/>
          </w:tcPr>
          <w:p w14:paraId="5D5480B2" w14:textId="77777777" w:rsidR="00976DAC" w:rsidRPr="00976DAC" w:rsidRDefault="00976DAC" w:rsidP="00976DAC">
            <w:pPr>
              <w:rPr>
                <w:rFonts w:eastAsia="宋体"/>
                <w:b/>
                <w:i/>
                <w:szCs w:val="20"/>
                <w:highlight w:val="darkYellow"/>
                <w:lang w:eastAsia="ko-KR"/>
              </w:rPr>
            </w:pPr>
            <w:r w:rsidRPr="00976DAC">
              <w:rPr>
                <w:rFonts w:eastAsia="宋体"/>
                <w:b/>
                <w:i/>
                <w:szCs w:val="20"/>
                <w:highlight w:val="darkYellow"/>
              </w:rPr>
              <w:t>Working Assumption</w:t>
            </w:r>
          </w:p>
          <w:p w14:paraId="0DDA168B" w14:textId="77777777" w:rsidR="00976DAC" w:rsidRPr="00976DAC" w:rsidRDefault="00976DAC" w:rsidP="00976DAC">
            <w:pPr>
              <w:snapToGrid w:val="0"/>
              <w:rPr>
                <w:i/>
                <w:szCs w:val="20"/>
              </w:rPr>
            </w:pPr>
            <w:r w:rsidRPr="00976DAC">
              <w:rPr>
                <w:i/>
                <w:szCs w:val="20"/>
              </w:rPr>
              <w:t>The UE is not expected to be configured with Rel-15/Rel-16 TCI/</w:t>
            </w:r>
            <w:proofErr w:type="spellStart"/>
            <w:r w:rsidRPr="00976DAC">
              <w:rPr>
                <w:i/>
                <w:szCs w:val="20"/>
              </w:rPr>
              <w:t>SpatialRelationInfo</w:t>
            </w:r>
            <w:proofErr w:type="spellEnd"/>
            <w:r w:rsidRPr="00976DAC">
              <w:rPr>
                <w:i/>
                <w:szCs w:val="20"/>
              </w:rPr>
              <w:t xml:space="preserve"> if the UE is configured with Rel-17 TCI in any CC in a band</w:t>
            </w:r>
          </w:p>
          <w:p w14:paraId="2A5FB634" w14:textId="7DF03E53" w:rsidR="00866E6F" w:rsidRPr="00976DAC" w:rsidRDefault="00976DAC" w:rsidP="00A923DF">
            <w:pPr>
              <w:numPr>
                <w:ilvl w:val="0"/>
                <w:numId w:val="20"/>
              </w:numPr>
              <w:snapToGrid w:val="0"/>
              <w:spacing w:after="0"/>
              <w:jc w:val="left"/>
              <w:rPr>
                <w:i/>
                <w:szCs w:val="20"/>
              </w:rPr>
            </w:pPr>
            <w:r w:rsidRPr="00976DAC">
              <w:rPr>
                <w:i/>
                <w:szCs w:val="20"/>
              </w:rPr>
              <w:t>The CC list for Rel-16 multi-CC beam indication should not contain any CC configured with Rel-17 TCI</w:t>
            </w:r>
          </w:p>
        </w:tc>
      </w:tr>
    </w:tbl>
    <w:p w14:paraId="717DF04B" w14:textId="77777777" w:rsidR="00820BCB" w:rsidRDefault="00820BCB" w:rsidP="00431F82">
      <w:pPr>
        <w:rPr>
          <w:rFonts w:eastAsiaTheme="minorEastAsia"/>
          <w:lang w:eastAsia="zh-CN"/>
        </w:rPr>
      </w:pPr>
    </w:p>
    <w:p w14:paraId="5006651B" w14:textId="1CDD5120" w:rsidR="00E81350" w:rsidRDefault="00E81350" w:rsidP="00431F82">
      <w:pPr>
        <w:rPr>
          <w:rFonts w:eastAsiaTheme="minorEastAsia"/>
          <w:lang w:eastAsia="zh-CN"/>
        </w:rPr>
      </w:pPr>
      <w:r>
        <w:rPr>
          <w:rFonts w:eastAsiaTheme="minorEastAsia"/>
          <w:lang w:eastAsia="zh-CN"/>
        </w:rPr>
        <w:lastRenderedPageBreak/>
        <w:t>According to the working assumption of RAN1 #107-e meeting, the Rel-17 unified TCI and Rel-15/16 TCI/</w:t>
      </w:r>
      <w:proofErr w:type="spellStart"/>
      <w:r w:rsidRPr="00E81350">
        <w:rPr>
          <w:rFonts w:eastAsiaTheme="minorEastAsia"/>
          <w:i/>
          <w:lang w:eastAsia="zh-CN"/>
        </w:rPr>
        <w:t>SpatialRelationInfo</w:t>
      </w:r>
      <w:proofErr w:type="spellEnd"/>
      <w:r>
        <w:rPr>
          <w:rFonts w:eastAsiaTheme="minorEastAsia"/>
          <w:lang w:eastAsia="zh-CN"/>
        </w:rPr>
        <w:t xml:space="preserve"> cannot be configured simultaneously. </w:t>
      </w:r>
      <w:r w:rsidR="003207D4">
        <w:rPr>
          <w:rFonts w:eastAsiaTheme="minorEastAsia"/>
          <w:lang w:eastAsia="zh-CN"/>
        </w:rPr>
        <w:t>Band level restriction is a good compromise to reduce UE complexity. Although the CC level restriction is very flexible, for example, Rel-17 unified TCI is configured for a CC and multi-TRP enhancement in Rel-17</w:t>
      </w:r>
      <w:r w:rsidR="005B4139">
        <w:rPr>
          <w:rFonts w:eastAsiaTheme="minorEastAsia"/>
          <w:lang w:eastAsia="zh-CN"/>
        </w:rPr>
        <w:t xml:space="preserve"> based on Rel-15/16</w:t>
      </w:r>
      <w:r w:rsidR="003207D4">
        <w:rPr>
          <w:rFonts w:eastAsiaTheme="minorEastAsia"/>
          <w:lang w:eastAsia="zh-CN"/>
        </w:rPr>
        <w:t xml:space="preserve"> </w:t>
      </w:r>
      <w:r w:rsidR="005B4139">
        <w:rPr>
          <w:rFonts w:eastAsiaTheme="minorEastAsia"/>
          <w:lang w:eastAsia="zh-CN"/>
        </w:rPr>
        <w:t>TCI/</w:t>
      </w:r>
      <w:proofErr w:type="spellStart"/>
      <w:r w:rsidR="005B4139" w:rsidRPr="00E81350">
        <w:rPr>
          <w:rFonts w:eastAsiaTheme="minorEastAsia"/>
          <w:i/>
          <w:lang w:eastAsia="zh-CN"/>
        </w:rPr>
        <w:t>SpatialRelationInfo</w:t>
      </w:r>
      <w:proofErr w:type="spellEnd"/>
      <w:r w:rsidR="005B4139">
        <w:rPr>
          <w:rFonts w:eastAsiaTheme="minorEastAsia"/>
          <w:lang w:eastAsia="zh-CN"/>
        </w:rPr>
        <w:t xml:space="preserve"> is</w:t>
      </w:r>
      <w:r w:rsidR="003207D4">
        <w:rPr>
          <w:rFonts w:eastAsiaTheme="minorEastAsia"/>
          <w:lang w:eastAsia="zh-CN"/>
        </w:rPr>
        <w:t xml:space="preserve"> configured for </w:t>
      </w:r>
      <w:r w:rsidR="005B4139">
        <w:rPr>
          <w:rFonts w:eastAsiaTheme="minorEastAsia"/>
          <w:lang w:eastAsia="zh-CN"/>
        </w:rPr>
        <w:t xml:space="preserve">another </w:t>
      </w:r>
      <w:r w:rsidR="003207D4">
        <w:rPr>
          <w:rFonts w:eastAsiaTheme="minorEastAsia"/>
          <w:lang w:eastAsia="zh-CN"/>
        </w:rPr>
        <w:t>CC</w:t>
      </w:r>
      <w:r w:rsidR="005B4139">
        <w:rPr>
          <w:rFonts w:eastAsiaTheme="minorEastAsia"/>
          <w:lang w:eastAsia="zh-CN"/>
        </w:rPr>
        <w:t xml:space="preserve"> in same band</w:t>
      </w:r>
      <w:r w:rsidR="003207D4">
        <w:rPr>
          <w:rFonts w:eastAsiaTheme="minorEastAsia"/>
          <w:lang w:eastAsia="zh-CN"/>
        </w:rPr>
        <w:t>, but the configuration overhead and UE implementation for CC level restriction are increased.</w:t>
      </w:r>
    </w:p>
    <w:p w14:paraId="5A6D1505" w14:textId="028533B7" w:rsidR="00E81350" w:rsidRDefault="00E81350" w:rsidP="00EB51F6">
      <w:pPr>
        <w:pStyle w:val="proposal"/>
        <w:ind w:left="1134" w:hanging="1134"/>
        <w:rPr>
          <w:rFonts w:eastAsiaTheme="minorEastAsia"/>
        </w:rPr>
      </w:pPr>
    </w:p>
    <w:p w14:paraId="39AA374B" w14:textId="340FAF70" w:rsidR="00EB51F6" w:rsidRDefault="00EB51F6" w:rsidP="00A923DF">
      <w:pPr>
        <w:pStyle w:val="proposal"/>
        <w:numPr>
          <w:ilvl w:val="0"/>
          <w:numId w:val="25"/>
        </w:numPr>
        <w:rPr>
          <w:b w:val="0"/>
          <w:bCs/>
          <w:i/>
          <w:iCs/>
        </w:rPr>
      </w:pPr>
      <w:r w:rsidRPr="00EB51F6">
        <w:rPr>
          <w:b w:val="0"/>
          <w:bCs/>
          <w:i/>
          <w:iCs/>
        </w:rPr>
        <w:t xml:space="preserve">Confirm the </w:t>
      </w:r>
      <w:r w:rsidR="0001195B">
        <w:rPr>
          <w:b w:val="0"/>
          <w:bCs/>
          <w:i/>
          <w:iCs/>
        </w:rPr>
        <w:t xml:space="preserve">following </w:t>
      </w:r>
      <w:r w:rsidRPr="00EB51F6">
        <w:rPr>
          <w:b w:val="0"/>
          <w:bCs/>
          <w:i/>
          <w:iCs/>
        </w:rPr>
        <w:t>working assumption:</w:t>
      </w:r>
    </w:p>
    <w:p w14:paraId="2340FEFE" w14:textId="77777777" w:rsidR="00EB51F6" w:rsidRPr="00EB51F6" w:rsidRDefault="00EB51F6" w:rsidP="00EB51F6">
      <w:pPr>
        <w:pStyle w:val="proposal"/>
        <w:numPr>
          <w:ilvl w:val="0"/>
          <w:numId w:val="0"/>
        </w:numPr>
        <w:ind w:left="420"/>
        <w:rPr>
          <w:b w:val="0"/>
          <w:bCs/>
          <w:i/>
          <w:iCs/>
        </w:rPr>
      </w:pPr>
      <w:r w:rsidRPr="00EB51F6">
        <w:rPr>
          <w:b w:val="0"/>
          <w:bCs/>
          <w:i/>
          <w:iCs/>
        </w:rPr>
        <w:t>The UE is not expected to be configured with Rel-15/Rel-16 TCI/</w:t>
      </w:r>
      <w:proofErr w:type="spellStart"/>
      <w:r w:rsidRPr="00EB51F6">
        <w:rPr>
          <w:b w:val="0"/>
          <w:bCs/>
          <w:i/>
          <w:iCs/>
        </w:rPr>
        <w:t>SpatialRelationInfo</w:t>
      </w:r>
      <w:proofErr w:type="spellEnd"/>
      <w:r w:rsidRPr="00EB51F6">
        <w:rPr>
          <w:b w:val="0"/>
          <w:bCs/>
          <w:i/>
          <w:iCs/>
        </w:rPr>
        <w:t xml:space="preserve"> if the UE is configured with Rel-17 TCI in any CC in a band</w:t>
      </w:r>
    </w:p>
    <w:p w14:paraId="30A7769E" w14:textId="0F831691" w:rsidR="00EB51F6" w:rsidRPr="00EB51F6" w:rsidRDefault="00EB51F6" w:rsidP="00A923DF">
      <w:pPr>
        <w:pStyle w:val="proposal"/>
        <w:numPr>
          <w:ilvl w:val="1"/>
          <w:numId w:val="25"/>
        </w:numPr>
        <w:rPr>
          <w:b w:val="0"/>
          <w:bCs/>
          <w:i/>
          <w:iCs/>
        </w:rPr>
      </w:pPr>
      <w:r w:rsidRPr="00EB51F6">
        <w:rPr>
          <w:b w:val="0"/>
          <w:bCs/>
          <w:i/>
          <w:iCs/>
        </w:rPr>
        <w:t>The CC list for Rel-16 multi-CC beam indication should not contain any CC configured with Rel-17 TCI</w:t>
      </w:r>
    </w:p>
    <w:p w14:paraId="7009EDEC" w14:textId="5EB7DB6E" w:rsidR="00EB51F6" w:rsidRDefault="00EB51F6" w:rsidP="00431F82">
      <w:pPr>
        <w:rPr>
          <w:rFonts w:eastAsiaTheme="minorEastAsia"/>
          <w:lang w:eastAsia="zh-CN"/>
        </w:rPr>
      </w:pPr>
    </w:p>
    <w:p w14:paraId="50A93091" w14:textId="6F849A39" w:rsidR="000B7465" w:rsidRDefault="000B7465" w:rsidP="000B7465">
      <w:pPr>
        <w:pStyle w:val="title2"/>
      </w:pPr>
      <w:r>
        <w:t xml:space="preserve">Unified </w:t>
      </w:r>
      <w:r w:rsidRPr="006F44DC">
        <w:t xml:space="preserve">TCI for </w:t>
      </w:r>
      <w:r>
        <w:t>RS</w:t>
      </w:r>
    </w:p>
    <w:tbl>
      <w:tblPr>
        <w:tblStyle w:val="aa"/>
        <w:tblW w:w="0" w:type="auto"/>
        <w:tblLook w:val="04A0" w:firstRow="1" w:lastRow="0" w:firstColumn="1" w:lastColumn="0" w:noHBand="0" w:noVBand="1"/>
      </w:tblPr>
      <w:tblGrid>
        <w:gridCol w:w="9060"/>
      </w:tblGrid>
      <w:tr w:rsidR="000B7465" w:rsidRPr="006F44DC" w14:paraId="7BE4EEC2" w14:textId="77777777" w:rsidTr="002F7065">
        <w:tc>
          <w:tcPr>
            <w:tcW w:w="9060" w:type="dxa"/>
          </w:tcPr>
          <w:p w14:paraId="193567AB" w14:textId="77777777" w:rsidR="000B7465" w:rsidRPr="000B7465" w:rsidRDefault="000B7465" w:rsidP="000B7465">
            <w:pPr>
              <w:rPr>
                <w:rFonts w:eastAsia="Malgun Gothic" w:cs="Times"/>
                <w:b/>
                <w:i/>
                <w:szCs w:val="20"/>
                <w:lang w:eastAsia="ko-KR"/>
              </w:rPr>
            </w:pPr>
            <w:r w:rsidRPr="000B7465">
              <w:rPr>
                <w:rFonts w:cs="Times"/>
                <w:b/>
                <w:i/>
                <w:szCs w:val="20"/>
                <w:highlight w:val="green"/>
              </w:rPr>
              <w:t>Agreement</w:t>
            </w:r>
          </w:p>
          <w:p w14:paraId="30D6CE55" w14:textId="77777777" w:rsidR="000B7465" w:rsidRPr="000B7465" w:rsidRDefault="000B7465" w:rsidP="000B7465">
            <w:pPr>
              <w:snapToGrid w:val="0"/>
              <w:rPr>
                <w:rFonts w:cs="Times"/>
                <w:i/>
                <w:szCs w:val="20"/>
              </w:rPr>
            </w:pPr>
            <w:r w:rsidRPr="000B7465">
              <w:rPr>
                <w:rFonts w:cs="Times"/>
                <w:i/>
                <w:szCs w:val="20"/>
              </w:rPr>
              <w:t>On Rel-17 unified TCI framework,</w:t>
            </w:r>
            <w:r w:rsidRPr="000B7465">
              <w:rPr>
                <w:rStyle w:val="apple-converted-space"/>
                <w:rFonts w:cs="Times"/>
                <w:i/>
                <w:szCs w:val="20"/>
              </w:rPr>
              <w:t> </w:t>
            </w:r>
            <w:r w:rsidRPr="000B7465">
              <w:rPr>
                <w:rFonts w:cs="Times"/>
                <w:i/>
                <w:szCs w:val="20"/>
              </w:rPr>
              <w:t>any SRS resource or resource set that is a valid target signal of a Rel-15/16 spatial relation based on the Rel-15/16 spatial relation rules (on source-target relations) can be configured as a target signal of a Rel-17 UL or, if applicable, joint TCI (hence the Rel-17 UL or, if applicable, joint TCI state pool).</w:t>
            </w:r>
          </w:p>
          <w:p w14:paraId="3BB66A19" w14:textId="77777777" w:rsidR="000B7465" w:rsidRPr="000B7465" w:rsidRDefault="000B7465" w:rsidP="00A923DF">
            <w:pPr>
              <w:pStyle w:val="afa"/>
              <w:numPr>
                <w:ilvl w:val="0"/>
                <w:numId w:val="28"/>
              </w:numPr>
              <w:snapToGrid w:val="0"/>
              <w:spacing w:before="0" w:beforeAutospacing="0" w:after="0" w:afterAutospacing="0"/>
              <w:rPr>
                <w:rFonts w:ascii="Times" w:hAnsi="Times" w:cs="Times"/>
                <w:i/>
                <w:sz w:val="20"/>
                <w:szCs w:val="20"/>
              </w:rPr>
            </w:pPr>
            <w:r w:rsidRPr="000B7465">
              <w:rPr>
                <w:rFonts w:ascii="Times" w:hAnsi="Times" w:cs="Times"/>
                <w:i/>
                <w:sz w:val="20"/>
                <w:szCs w:val="20"/>
              </w:rPr>
              <w:t xml:space="preserve">This feature does not require a new type of source RS on top of the ones supported for UL TCI and joint DL /UL TCI </w:t>
            </w:r>
            <w:r w:rsidRPr="000B7465">
              <w:rPr>
                <w:rStyle w:val="apple-converted-space"/>
                <w:rFonts w:ascii="Times" w:hAnsi="Times" w:cs="Times"/>
                <w:i/>
                <w:sz w:val="20"/>
                <w:szCs w:val="20"/>
              </w:rPr>
              <w:t> </w:t>
            </w:r>
          </w:p>
          <w:p w14:paraId="6011050A" w14:textId="77777777" w:rsidR="000B7465" w:rsidRPr="000B7465" w:rsidRDefault="000B7465" w:rsidP="00A923DF">
            <w:pPr>
              <w:pStyle w:val="afa"/>
              <w:numPr>
                <w:ilvl w:val="1"/>
                <w:numId w:val="29"/>
              </w:numPr>
              <w:snapToGrid w:val="0"/>
              <w:spacing w:before="0" w:beforeAutospacing="0" w:after="0" w:afterAutospacing="0"/>
              <w:rPr>
                <w:rFonts w:ascii="Times" w:hAnsi="Times" w:cs="Times"/>
                <w:i/>
                <w:sz w:val="20"/>
                <w:szCs w:val="20"/>
              </w:rPr>
            </w:pPr>
            <w:r w:rsidRPr="000B7465">
              <w:rPr>
                <w:rFonts w:ascii="Times" w:hAnsi="Times" w:cs="Times"/>
                <w:i/>
                <w:sz w:val="20"/>
                <w:szCs w:val="20"/>
              </w:rPr>
              <w:t>Note: This doesn’t preclude the content of pending proposal 1.E (on CSI -RS for CSI as QCL Type-A/D source RS) to be agreed in the future</w:t>
            </w:r>
          </w:p>
          <w:p w14:paraId="07FB472C" w14:textId="77777777" w:rsidR="000B7465" w:rsidRPr="000B7465" w:rsidRDefault="000B7465" w:rsidP="00A923DF">
            <w:pPr>
              <w:pStyle w:val="afa"/>
              <w:numPr>
                <w:ilvl w:val="0"/>
                <w:numId w:val="27"/>
              </w:numPr>
              <w:snapToGrid w:val="0"/>
              <w:spacing w:before="0" w:beforeAutospacing="0" w:after="0" w:afterAutospacing="0"/>
              <w:rPr>
                <w:rFonts w:ascii="Times" w:hAnsi="Times" w:cs="Times"/>
                <w:i/>
                <w:sz w:val="20"/>
                <w:szCs w:val="20"/>
              </w:rPr>
            </w:pPr>
            <w:r w:rsidRPr="000B7465">
              <w:rPr>
                <w:rFonts w:ascii="Times" w:hAnsi="Times" w:cs="Times"/>
                <w:i/>
                <w:sz w:val="20"/>
                <w:szCs w:val="20"/>
                <w:lang w:val="en-GB"/>
              </w:rPr>
              <w:t>Note: This does not imply that DL and UL TCI state pools are separate or shared for separate DL /UL TCI (this issue is up to RAN2)</w:t>
            </w:r>
          </w:p>
          <w:p w14:paraId="4075A26C" w14:textId="0DA94ABC" w:rsidR="000B7465" w:rsidRPr="003503D6" w:rsidRDefault="000B7465" w:rsidP="00A923DF">
            <w:pPr>
              <w:pStyle w:val="afa"/>
              <w:numPr>
                <w:ilvl w:val="0"/>
                <w:numId w:val="27"/>
              </w:numPr>
              <w:snapToGrid w:val="0"/>
              <w:spacing w:before="0" w:beforeAutospacing="0" w:after="0" w:afterAutospacing="0"/>
              <w:rPr>
                <w:rFonts w:ascii="Times" w:hAnsi="Times" w:cs="Times"/>
                <w:i/>
                <w:sz w:val="20"/>
                <w:szCs w:val="20"/>
              </w:rPr>
            </w:pPr>
            <w:r w:rsidRPr="000B7465">
              <w:rPr>
                <w:rFonts w:ascii="Times" w:hAnsi="Times" w:cs="Times"/>
                <w:i/>
                <w:sz w:val="20"/>
                <w:szCs w:val="20"/>
              </w:rPr>
              <w:t>Note: A Rel-17 UE is not required to support both this feature and optional</w:t>
            </w:r>
            <w:r w:rsidRPr="000B7465">
              <w:rPr>
                <w:rStyle w:val="apple-converted-space"/>
                <w:rFonts w:ascii="Times" w:hAnsi="Times" w:cs="Times"/>
                <w:i/>
                <w:sz w:val="20"/>
                <w:szCs w:val="20"/>
              </w:rPr>
              <w:t> </w:t>
            </w:r>
            <w:r w:rsidRPr="000B7465">
              <w:rPr>
                <w:rFonts w:ascii="Times" w:hAnsi="Times" w:cs="Times"/>
                <w:i/>
                <w:sz w:val="20"/>
                <w:szCs w:val="20"/>
              </w:rPr>
              <w:t>Rel-16</w:t>
            </w:r>
            <w:r w:rsidRPr="000B7465">
              <w:rPr>
                <w:rStyle w:val="apple-converted-space"/>
                <w:rFonts w:ascii="Times" w:hAnsi="Times" w:cs="Times"/>
                <w:i/>
                <w:sz w:val="20"/>
                <w:szCs w:val="20"/>
              </w:rPr>
              <w:t> </w:t>
            </w:r>
            <w:r w:rsidRPr="000B7465">
              <w:rPr>
                <w:rFonts w:ascii="Times" w:hAnsi="Times" w:cs="Times"/>
                <w:i/>
                <w:sz w:val="20"/>
                <w:szCs w:val="20"/>
              </w:rPr>
              <w:t>features of SRS spatial relation info within a same band</w:t>
            </w:r>
          </w:p>
        </w:tc>
      </w:tr>
    </w:tbl>
    <w:p w14:paraId="4E69ECAB" w14:textId="77777777" w:rsidR="000B7465" w:rsidRPr="000B7465" w:rsidRDefault="000B7465" w:rsidP="00431F82">
      <w:pPr>
        <w:rPr>
          <w:rFonts w:eastAsiaTheme="minorEastAsia"/>
          <w:lang w:eastAsia="zh-CN"/>
        </w:rPr>
      </w:pPr>
    </w:p>
    <w:p w14:paraId="4B714A06" w14:textId="193CBAC4" w:rsidR="009F5944" w:rsidRDefault="003503D6" w:rsidP="003B4925">
      <w:pPr>
        <w:rPr>
          <w:rFonts w:eastAsiaTheme="minorEastAsia"/>
          <w:lang w:eastAsia="zh-CN"/>
        </w:rPr>
      </w:pPr>
      <w:r>
        <w:rPr>
          <w:rFonts w:eastAsiaTheme="minorEastAsia"/>
          <w:lang w:eastAsia="zh-CN"/>
        </w:rPr>
        <w:t xml:space="preserve">In RAN1 #107-e meeting, </w:t>
      </w:r>
      <w:r w:rsidRPr="003503D6">
        <w:rPr>
          <w:rFonts w:eastAsiaTheme="minorEastAsia"/>
          <w:lang w:eastAsia="zh-CN"/>
        </w:rPr>
        <w:t xml:space="preserve">any SRS resource or resource set that is a valid target signal of a Rel-15/16 spatial relation can be configured as a target signal of a Rel-17 </w:t>
      </w:r>
      <w:r w:rsidR="00A1013B">
        <w:rPr>
          <w:rFonts w:eastAsiaTheme="minorEastAsia"/>
          <w:lang w:eastAsia="zh-CN"/>
        </w:rPr>
        <w:t xml:space="preserve">unified TCI. </w:t>
      </w:r>
      <w:r w:rsidR="002F7065">
        <w:rPr>
          <w:rFonts w:eastAsiaTheme="minorEastAsia"/>
          <w:lang w:eastAsia="zh-CN"/>
        </w:rPr>
        <w:t>T</w:t>
      </w:r>
      <w:r w:rsidR="002F7065">
        <w:rPr>
          <w:rFonts w:eastAsiaTheme="minorEastAsia" w:hint="eastAsia"/>
          <w:lang w:eastAsia="zh-CN"/>
        </w:rPr>
        <w:t>here</w:t>
      </w:r>
      <w:r w:rsidR="002F7065">
        <w:rPr>
          <w:rFonts w:eastAsiaTheme="minorEastAsia"/>
          <w:lang w:eastAsia="zh-CN"/>
        </w:rPr>
        <w:t xml:space="preserve"> are different optional solution</w:t>
      </w:r>
      <w:r w:rsidR="009F5944">
        <w:rPr>
          <w:rFonts w:eastAsiaTheme="minorEastAsia"/>
          <w:lang w:eastAsia="zh-CN"/>
        </w:rPr>
        <w:t>s</w:t>
      </w:r>
      <w:r w:rsidR="002F7065">
        <w:rPr>
          <w:rFonts w:eastAsiaTheme="minorEastAsia"/>
          <w:lang w:eastAsia="zh-CN"/>
        </w:rPr>
        <w:t xml:space="preserve"> for </w:t>
      </w:r>
      <w:r w:rsidR="009F5944">
        <w:rPr>
          <w:rFonts w:eastAsiaTheme="minorEastAsia"/>
          <w:lang w:eastAsia="zh-CN"/>
        </w:rPr>
        <w:t>UL PC parameters of SRS not sharing the same indicated Rel-17 TCI state. For example, the legacy Rel-15/16 PC parameters configuration configuration/activation signaling for SRS not sharing the same indicated Rel-17 TCI state or for SRS regardless of whether the SRS uses the same indicated Rel-17 TCI state.</w:t>
      </w:r>
    </w:p>
    <w:p w14:paraId="49D5AA73" w14:textId="35A0A01F" w:rsidR="009F5944" w:rsidRDefault="009F5944" w:rsidP="003B4925">
      <w:pPr>
        <w:rPr>
          <w:rFonts w:eastAsiaTheme="minorEastAsia"/>
          <w:lang w:eastAsia="zh-CN"/>
        </w:rPr>
      </w:pPr>
      <w:r>
        <w:rPr>
          <w:rFonts w:eastAsiaTheme="minorEastAsia"/>
          <w:lang w:eastAsia="zh-CN"/>
        </w:rPr>
        <w:t>For the former</w:t>
      </w:r>
      <w:r w:rsidR="00D00D9B">
        <w:rPr>
          <w:rFonts w:eastAsiaTheme="minorEastAsia"/>
          <w:lang w:eastAsia="zh-CN"/>
        </w:rPr>
        <w:t xml:space="preserve">, two PC configurations, i.e. Rel-17 PC parameters set associated with TCI state and legacy PC parameters for SRS resource set, need to be configured to increase the UE memory overhead. </w:t>
      </w:r>
      <w:r w:rsidR="002E0452">
        <w:rPr>
          <w:rFonts w:eastAsiaTheme="minorEastAsia"/>
          <w:lang w:eastAsia="zh-CN"/>
        </w:rPr>
        <w:t xml:space="preserve">For the latter, the </w:t>
      </w:r>
      <w:proofErr w:type="spellStart"/>
      <w:r w:rsidR="002E0452">
        <w:rPr>
          <w:rFonts w:eastAsiaTheme="minorEastAsia"/>
          <w:lang w:eastAsia="zh-CN"/>
        </w:rPr>
        <w:t>gNB</w:t>
      </w:r>
      <w:proofErr w:type="spellEnd"/>
      <w:r w:rsidR="002E0452">
        <w:rPr>
          <w:rFonts w:eastAsiaTheme="minorEastAsia"/>
          <w:lang w:eastAsia="zh-CN"/>
        </w:rPr>
        <w:t xml:space="preserve"> cannot configure the PC parameters associated with Rel-17 TCI state for SRS, but only reuse legacy signaling to configure and activate the PC parameters for </w:t>
      </w:r>
      <w:proofErr w:type="gramStart"/>
      <w:r w:rsidR="002E0452">
        <w:rPr>
          <w:rFonts w:eastAsiaTheme="minorEastAsia"/>
          <w:lang w:eastAsia="zh-CN"/>
        </w:rPr>
        <w:t>a</w:t>
      </w:r>
      <w:proofErr w:type="gramEnd"/>
      <w:r w:rsidR="002E0452">
        <w:rPr>
          <w:rFonts w:eastAsiaTheme="minorEastAsia"/>
          <w:lang w:eastAsia="zh-CN"/>
        </w:rPr>
        <w:t xml:space="preserve"> SRS resource set. Moreover, the benefits of reusing legacy PC configuration/activation signaling also include </w:t>
      </w:r>
      <w:r w:rsidR="005C50F1">
        <w:rPr>
          <w:rFonts w:eastAsiaTheme="minorEastAsia"/>
          <w:lang w:eastAsia="zh-CN"/>
        </w:rPr>
        <w:t>increase</w:t>
      </w:r>
      <w:r w:rsidR="002E0452">
        <w:rPr>
          <w:rFonts w:eastAsiaTheme="minorEastAsia"/>
          <w:lang w:eastAsia="zh-CN"/>
        </w:rPr>
        <w:t xml:space="preserve"> the </w:t>
      </w:r>
      <w:r w:rsidR="005C50F1">
        <w:rPr>
          <w:rFonts w:eastAsiaTheme="minorEastAsia"/>
          <w:lang w:eastAsia="zh-CN"/>
        </w:rPr>
        <w:t>limitation</w:t>
      </w:r>
      <w:r w:rsidR="002E0452">
        <w:rPr>
          <w:rFonts w:eastAsiaTheme="minorEastAsia"/>
          <w:lang w:eastAsia="zh-CN"/>
        </w:rPr>
        <w:t xml:space="preserve"> </w:t>
      </w:r>
      <w:r w:rsidR="005C50F1">
        <w:rPr>
          <w:rFonts w:eastAsiaTheme="minorEastAsia"/>
          <w:lang w:eastAsia="zh-CN"/>
        </w:rPr>
        <w:t>for</w:t>
      </w:r>
      <w:r w:rsidR="002E0452">
        <w:rPr>
          <w:rFonts w:eastAsiaTheme="minorEastAsia"/>
          <w:lang w:eastAsia="zh-CN"/>
        </w:rPr>
        <w:t xml:space="preserve"> Rel-17 TCI state, e.g. the PC parameters for TCI states should be same for all SRS resources in a set, in particular for the UE only supporting beam alignment.</w:t>
      </w:r>
    </w:p>
    <w:p w14:paraId="3596BB20" w14:textId="77777777" w:rsidR="005C50F1" w:rsidRDefault="005C50F1" w:rsidP="005C50F1">
      <w:pPr>
        <w:pStyle w:val="proposal"/>
        <w:ind w:left="1134" w:hanging="1134"/>
        <w:rPr>
          <w:rFonts w:eastAsiaTheme="minorEastAsia"/>
        </w:rPr>
      </w:pPr>
    </w:p>
    <w:p w14:paraId="72959D9A" w14:textId="64F7A843" w:rsidR="005C50F1" w:rsidRDefault="005C50F1" w:rsidP="00A923DF">
      <w:pPr>
        <w:pStyle w:val="proposal"/>
        <w:numPr>
          <w:ilvl w:val="0"/>
          <w:numId w:val="25"/>
        </w:numPr>
        <w:rPr>
          <w:b w:val="0"/>
          <w:bCs/>
          <w:i/>
          <w:iCs/>
        </w:rPr>
      </w:pPr>
      <w:r>
        <w:rPr>
          <w:b w:val="0"/>
          <w:bCs/>
          <w:i/>
          <w:iCs/>
        </w:rPr>
        <w:t>For any SRS resource or resource set that does not share the same indicated Rel-17 TCI state but can be configured as a t</w:t>
      </w:r>
      <w:r w:rsidR="004163AC">
        <w:rPr>
          <w:b w:val="0"/>
          <w:bCs/>
          <w:i/>
          <w:iCs/>
        </w:rPr>
        <w:t>a</w:t>
      </w:r>
      <w:r>
        <w:rPr>
          <w:b w:val="0"/>
          <w:bCs/>
          <w:i/>
          <w:iCs/>
        </w:rPr>
        <w:t xml:space="preserve">rget signal </w:t>
      </w:r>
      <w:r w:rsidR="004163AC">
        <w:rPr>
          <w:b w:val="0"/>
          <w:bCs/>
          <w:i/>
          <w:iCs/>
        </w:rPr>
        <w:t>of Rel-17 TCI, the Rel-15/16 principle for SRS UL PC parameter setting configuration/activation is used.</w:t>
      </w:r>
    </w:p>
    <w:p w14:paraId="2A88660E" w14:textId="77777777" w:rsidR="008E0857" w:rsidRPr="006F44DC" w:rsidRDefault="008E0857" w:rsidP="008E0857">
      <w:pPr>
        <w:overflowPunct w:val="0"/>
        <w:rPr>
          <w:rFonts w:eastAsia="宋体"/>
          <w:szCs w:val="20"/>
          <w:lang w:val="en-GB"/>
        </w:rPr>
      </w:pPr>
      <w:r w:rsidRPr="006F44DC">
        <w:rPr>
          <w:rFonts w:eastAsia="宋体"/>
          <w:szCs w:val="20"/>
          <w:lang w:val="en-GB"/>
        </w:rPr>
        <w:t xml:space="preserve">The application of same indicated Rel-17 TCI state for aperiodic CSI-RS and aperiodic SRS can be flexibly configured by </w:t>
      </w:r>
      <w:proofErr w:type="spellStart"/>
      <w:r w:rsidRPr="006F44DC">
        <w:rPr>
          <w:rFonts w:eastAsia="宋体"/>
          <w:szCs w:val="20"/>
          <w:lang w:val="en-GB"/>
        </w:rPr>
        <w:t>gNB</w:t>
      </w:r>
      <w:proofErr w:type="spellEnd"/>
      <w:r w:rsidRPr="006F44DC">
        <w:rPr>
          <w:rFonts w:eastAsia="宋体"/>
          <w:szCs w:val="20"/>
          <w:lang w:val="en-GB"/>
        </w:rPr>
        <w:t xml:space="preserve"> per resource set. For aperiodic CSI-RS, when the triggering offset is smaller than the threshold </w:t>
      </w:r>
      <w:proofErr w:type="spellStart"/>
      <w:r w:rsidRPr="006F44DC">
        <w:rPr>
          <w:i/>
        </w:rPr>
        <w:t>beamSwitchTiming</w:t>
      </w:r>
      <w:proofErr w:type="spellEnd"/>
      <w:r w:rsidRPr="006F44DC">
        <w:t xml:space="preserve">, the legacy rule for default QCL assumption of aperiodic CSI-RS can be reused, i.e. the QCL assumption of aperiodic CSI-RS follows the QCL assumption of PDSCH with indicated beam, P-/SP-CSI-RS, aperiodic CSI-RS with indicated beam, or lowest CORESET. If there are no other DL signal and CORESET, the joint TCI state or separate DL TCI state corresponding to the lowest TCI codepoint is used. </w:t>
      </w:r>
    </w:p>
    <w:p w14:paraId="4DBFF995" w14:textId="1BC0DAD6" w:rsidR="008E0857" w:rsidRPr="006F44DC" w:rsidRDefault="008E0857" w:rsidP="008E0857">
      <w:pPr>
        <w:overflowPunct w:val="0"/>
      </w:pPr>
      <w:r w:rsidRPr="006F44DC">
        <w:rPr>
          <w:rFonts w:eastAsia="宋体"/>
          <w:szCs w:val="20"/>
          <w:lang w:val="en-GB"/>
        </w:rPr>
        <w:t xml:space="preserve">In default QCL rule mentioned above, the same indicated Rel-17 TCI state as UE-dedicated reception on PDSCH and for UE-dedicated reception on all or subset of CORESETs in a CC can be applied for aperiodic CSI-RS for BM and for CSI when the triggering offset is smaller than the threshold </w:t>
      </w:r>
      <w:proofErr w:type="spellStart"/>
      <w:r w:rsidRPr="006F44DC">
        <w:rPr>
          <w:i/>
        </w:rPr>
        <w:t>beamSwitchTiming</w:t>
      </w:r>
      <w:proofErr w:type="spellEnd"/>
      <w:r w:rsidRPr="006F44DC">
        <w:t xml:space="preserve"> except for the case that the other DL signal in the same symbols at the aperiodic CSI-RS is CSI-RS </w:t>
      </w:r>
      <w:r w:rsidRPr="006F44DC">
        <w:rPr>
          <w:rFonts w:hint="eastAsia"/>
        </w:rPr>
        <w:t>or</w:t>
      </w:r>
      <w:r w:rsidRPr="006F44DC">
        <w:t xml:space="preserve"> non-UE-dedicated reception </w:t>
      </w:r>
      <w:r w:rsidRPr="006F44DC">
        <w:lastRenderedPageBreak/>
        <w:t>on PDCCH and the associated PDSCH which can be configured to not share same TCI state as UE-dedicated reception. The QCL assumption of aperiodic CSI-RS follows the QCL assumption of these other DL signals above like legacy default beam rule, where the QCL assumption may be different from the that of UE-dedicated reception.</w:t>
      </w:r>
    </w:p>
    <w:p w14:paraId="77C6B45B" w14:textId="77777777" w:rsidR="008E0857" w:rsidRPr="006F44DC" w:rsidRDefault="008E0857" w:rsidP="008E0857">
      <w:pPr>
        <w:pStyle w:val="proposal"/>
        <w:ind w:left="1134" w:hanging="1134"/>
      </w:pPr>
    </w:p>
    <w:p w14:paraId="1D01F907" w14:textId="3252C6D5" w:rsidR="008E0857" w:rsidRPr="006F44DC" w:rsidRDefault="00972D3E" w:rsidP="00A923DF">
      <w:pPr>
        <w:pStyle w:val="af2"/>
        <w:numPr>
          <w:ilvl w:val="0"/>
          <w:numId w:val="31"/>
        </w:numPr>
        <w:overflowPunct w:val="0"/>
        <w:ind w:firstLineChars="0"/>
        <w:rPr>
          <w:rFonts w:ascii="Times New Roman" w:hAnsi="Times New Roman"/>
          <w:i/>
          <w:sz w:val="20"/>
          <w:szCs w:val="20"/>
        </w:rPr>
      </w:pPr>
      <w:r w:rsidRPr="00972D3E">
        <w:rPr>
          <w:rFonts w:ascii="Times New Roman" w:hAnsi="Times New Roman"/>
          <w:i/>
          <w:sz w:val="20"/>
          <w:szCs w:val="20"/>
        </w:rPr>
        <w:t xml:space="preserve"> </w:t>
      </w:r>
      <w:r>
        <w:rPr>
          <w:rFonts w:ascii="Times New Roman" w:hAnsi="Times New Roman"/>
          <w:i/>
          <w:sz w:val="20"/>
          <w:szCs w:val="20"/>
        </w:rPr>
        <w:t>F</w:t>
      </w:r>
      <w:r w:rsidRPr="006F44DC">
        <w:rPr>
          <w:rFonts w:ascii="Times New Roman" w:hAnsi="Times New Roman"/>
          <w:i/>
          <w:sz w:val="20"/>
          <w:szCs w:val="20"/>
        </w:rPr>
        <w:t>or the following other DL signals in the same symbols at the aperiodic CSI-RS</w:t>
      </w:r>
      <w:r>
        <w:rPr>
          <w:rFonts w:ascii="Times New Roman" w:hAnsi="Times New Roman"/>
          <w:i/>
          <w:sz w:val="20"/>
          <w:szCs w:val="20"/>
        </w:rPr>
        <w:t>, a</w:t>
      </w:r>
      <w:r w:rsidR="008E0857" w:rsidRPr="006F44DC">
        <w:rPr>
          <w:rFonts w:ascii="Times New Roman" w:hAnsi="Times New Roman"/>
          <w:i/>
          <w:sz w:val="20"/>
          <w:szCs w:val="20"/>
        </w:rPr>
        <w:t xml:space="preserve">periodic CSI-RS for BM and for CSI </w:t>
      </w:r>
      <w:r>
        <w:rPr>
          <w:rFonts w:ascii="Times New Roman" w:hAnsi="Times New Roman"/>
          <w:i/>
          <w:sz w:val="20"/>
          <w:szCs w:val="20"/>
        </w:rPr>
        <w:t>does not</w:t>
      </w:r>
      <w:r w:rsidR="008E0857" w:rsidRPr="006F44DC">
        <w:rPr>
          <w:rFonts w:ascii="Times New Roman" w:hAnsi="Times New Roman"/>
          <w:i/>
          <w:sz w:val="20"/>
          <w:szCs w:val="20"/>
        </w:rPr>
        <w:t xml:space="preserve"> share the same indicated Rel-17 TCI state as UE-dedicated reception on PDSCH and for UE-dedicated reception on all or subset of CORESETs in a CC, except </w:t>
      </w:r>
    </w:p>
    <w:p w14:paraId="6FBB3FA8" w14:textId="7197916D" w:rsidR="008E0857" w:rsidRPr="006F44DC" w:rsidRDefault="008E0857" w:rsidP="008E0857">
      <w:pPr>
        <w:numPr>
          <w:ilvl w:val="1"/>
          <w:numId w:val="8"/>
        </w:numPr>
        <w:overflowPunct w:val="0"/>
        <w:rPr>
          <w:rFonts w:eastAsia="宋体"/>
          <w:i/>
          <w:lang w:eastAsia="zh-CN"/>
        </w:rPr>
      </w:pPr>
      <w:r w:rsidRPr="006F44DC">
        <w:rPr>
          <w:rFonts w:eastAsia="宋体"/>
          <w:i/>
          <w:lang w:eastAsia="zh-CN"/>
        </w:rPr>
        <w:t>P-/SP-CSI-RS</w:t>
      </w:r>
    </w:p>
    <w:p w14:paraId="7D86001F" w14:textId="342DFED7" w:rsidR="008E0857" w:rsidRPr="006F44DC" w:rsidRDefault="008E0857" w:rsidP="008E0857">
      <w:pPr>
        <w:numPr>
          <w:ilvl w:val="1"/>
          <w:numId w:val="8"/>
        </w:numPr>
        <w:overflowPunct w:val="0"/>
        <w:rPr>
          <w:rFonts w:eastAsia="宋体"/>
          <w:i/>
          <w:lang w:eastAsia="zh-CN"/>
        </w:rPr>
      </w:pPr>
      <w:r w:rsidRPr="006F44DC">
        <w:rPr>
          <w:rFonts w:eastAsia="宋体"/>
          <w:i/>
          <w:lang w:eastAsia="zh-CN"/>
        </w:rPr>
        <w:t>Non-UE-dedicated reception on PDCCH and the associated PDSCH or aperiodic CSI-RS, which is configured to not share same TCI state as UE-dedicated reception.</w:t>
      </w:r>
    </w:p>
    <w:p w14:paraId="18BF9B47" w14:textId="77777777" w:rsidR="008E0857" w:rsidRPr="006F44DC" w:rsidRDefault="008E0857" w:rsidP="008E0857">
      <w:pPr>
        <w:overflowPunct w:val="0"/>
        <w:rPr>
          <w:bCs/>
          <w:szCs w:val="22"/>
          <w:lang w:eastAsia="zh-CN"/>
        </w:rPr>
      </w:pPr>
      <w:r w:rsidRPr="006F44DC">
        <w:rPr>
          <w:rFonts w:eastAsia="宋体"/>
          <w:lang w:eastAsia="zh-CN"/>
        </w:rPr>
        <w:t>In RAN1#106bis-e, it was agreed that a</w:t>
      </w:r>
      <w:r w:rsidRPr="006F44DC">
        <w:rPr>
          <w:rFonts w:eastAsia="宋体"/>
          <w:szCs w:val="22"/>
          <w:lang w:eastAsia="zh-CN"/>
        </w:rPr>
        <w:t xml:space="preserve">n </w:t>
      </w:r>
      <w:r w:rsidRPr="006F44DC">
        <w:rPr>
          <w:bCs/>
          <w:szCs w:val="22"/>
          <w:lang w:eastAsia="zh-CN"/>
        </w:rPr>
        <w:t>SRS for BM, for antenna switching, or for codebook/non-</w:t>
      </w:r>
      <w:proofErr w:type="gramStart"/>
      <w:r w:rsidRPr="006F44DC">
        <w:rPr>
          <w:bCs/>
          <w:szCs w:val="22"/>
          <w:lang w:eastAsia="zh-CN"/>
        </w:rPr>
        <w:t>codebook based</w:t>
      </w:r>
      <w:proofErr w:type="gramEnd"/>
      <w:r w:rsidRPr="006F44DC">
        <w:rPr>
          <w:bCs/>
          <w:szCs w:val="22"/>
          <w:lang w:eastAsia="zh-CN"/>
        </w:rPr>
        <w:t xml:space="preserve"> uplink transmission sharing the same indicated </w:t>
      </w:r>
      <w:r w:rsidRPr="006F44DC">
        <w:rPr>
          <w:rFonts w:eastAsia="Malgun Gothic"/>
          <w:szCs w:val="22"/>
          <w:lang w:eastAsia="zh-TW"/>
        </w:rPr>
        <w:t xml:space="preserve">Rel-17 TCI state as </w:t>
      </w:r>
      <w:r w:rsidRPr="006F44DC">
        <w:rPr>
          <w:bCs/>
          <w:szCs w:val="22"/>
          <w:lang w:eastAsia="zh-CN"/>
        </w:rPr>
        <w:t xml:space="preserve">dynamic-grant/configured-grant based PUSCH, all of dedicated PUCCH resources is configured via RRC. If an SRS is configured as a valid target signal of a Rel-17 UL or, if applicable, joint TCI state, </w:t>
      </w:r>
      <w:r w:rsidRPr="006F44DC">
        <w:rPr>
          <w:rFonts w:eastAsia="宋体"/>
          <w:lang w:eastAsia="zh-CN"/>
        </w:rPr>
        <w:t>Rel-17 mechanism(s) which reuse the Rel-15/16 TCI state update signaling/configuration design(s) are used to update/configure such SRS with Rel-17 TCI state(s), where SRS that does not share the same indicated Rel-17 TCI state as dynamic-grant/configured-grant based PUSCH, all of dedicated PUCCH resources in a CC.</w:t>
      </w:r>
    </w:p>
    <w:p w14:paraId="09B4A992" w14:textId="77777777" w:rsidR="008E0857" w:rsidRPr="006F44DC" w:rsidRDefault="008E0857" w:rsidP="008E0857">
      <w:pPr>
        <w:overflowPunct w:val="0"/>
        <w:rPr>
          <w:rFonts w:eastAsia="宋体"/>
          <w:lang w:eastAsia="zh-CN"/>
        </w:rPr>
      </w:pPr>
      <w:r w:rsidRPr="006F44DC">
        <w:rPr>
          <w:rFonts w:eastAsia="宋体"/>
          <w:lang w:eastAsia="zh-CN"/>
        </w:rPr>
        <w:t xml:space="preserve">In order to quickly update the beam indication for periodic SRS that is configured as valid target signal of Rel-17 TCI state but not to share the same TCI state as dynamic-grant/configured-grant based PUSCH, all or subset of dedicated PUCCH resources, </w:t>
      </w:r>
      <w:r w:rsidRPr="006F44DC">
        <w:rPr>
          <w:rFonts w:eastAsia="宋体" w:hint="eastAsia"/>
          <w:lang w:eastAsia="zh-CN"/>
        </w:rPr>
        <w:t>MAC</w:t>
      </w:r>
      <w:r w:rsidRPr="006F44DC">
        <w:rPr>
          <w:rFonts w:eastAsia="宋体"/>
          <w:lang w:eastAsia="zh-CN"/>
        </w:rPr>
        <w:t xml:space="preserve"> CE can be used to update QCL configuration for periodic SRS. </w:t>
      </w:r>
    </w:p>
    <w:p w14:paraId="72D9F10C" w14:textId="77777777" w:rsidR="008E0857" w:rsidRPr="006F44DC" w:rsidRDefault="008E0857" w:rsidP="008E0857">
      <w:pPr>
        <w:pStyle w:val="proposal"/>
        <w:ind w:left="1134" w:hanging="1134"/>
      </w:pPr>
    </w:p>
    <w:p w14:paraId="2E013D3D" w14:textId="77777777" w:rsidR="008E0857" w:rsidRPr="006F44DC" w:rsidRDefault="008E0857" w:rsidP="00A923DF">
      <w:pPr>
        <w:pStyle w:val="af2"/>
        <w:numPr>
          <w:ilvl w:val="0"/>
          <w:numId w:val="32"/>
        </w:numPr>
        <w:overflowPunct w:val="0"/>
        <w:ind w:firstLineChars="0"/>
        <w:rPr>
          <w:rFonts w:ascii="Times New Roman" w:hAnsi="Times New Roman"/>
          <w:i/>
          <w:sz w:val="20"/>
          <w:szCs w:val="20"/>
        </w:rPr>
      </w:pPr>
      <w:r w:rsidRPr="006F44DC">
        <w:rPr>
          <w:rFonts w:ascii="Times New Roman" w:hAnsi="Times New Roman"/>
          <w:i/>
          <w:sz w:val="20"/>
          <w:szCs w:val="20"/>
        </w:rPr>
        <w:t>MAC CE can be used to update QCL configuration for periodic SRS that is valid target signal of Rel-17 TCI state but not to share the same Rel-17 TCI state as dynamic-grant/configured-grant based PUSCH, all or subset of dedicated PUCCH resources.</w:t>
      </w:r>
    </w:p>
    <w:p w14:paraId="00972BF3" w14:textId="77777777" w:rsidR="008E0857" w:rsidRPr="006F44DC" w:rsidRDefault="008E0857" w:rsidP="008E0857">
      <w:pPr>
        <w:overflowPunct w:val="0"/>
        <w:rPr>
          <w:rFonts w:eastAsiaTheme="minorEastAsia"/>
          <w:lang w:eastAsia="zh-CN"/>
        </w:rPr>
      </w:pPr>
      <w:r w:rsidRPr="006F44DC">
        <w:rPr>
          <w:rFonts w:eastAsiaTheme="minorEastAsia"/>
          <w:lang w:eastAsia="zh-CN"/>
        </w:rPr>
        <w:t xml:space="preserve">This method can also be extended to periodic CSI-RS. </w:t>
      </w:r>
      <w:r w:rsidRPr="006F44DC">
        <w:rPr>
          <w:rFonts w:eastAsia="宋体"/>
          <w:lang w:eastAsia="zh-CN"/>
        </w:rPr>
        <w:t xml:space="preserve"> </w:t>
      </w:r>
      <w:r w:rsidRPr="006F44DC">
        <w:rPr>
          <w:rFonts w:eastAsiaTheme="minorEastAsia"/>
          <w:lang w:eastAsia="zh-CN"/>
        </w:rPr>
        <w:t>For example, for periodic CSI-RS that is configured not to share the same indicated Rel-17 TCI state as UE-dedicated reception, MAC CE also can be used to update QCL configuration containing QCL RS source(s) and QCL type(s).</w:t>
      </w:r>
    </w:p>
    <w:p w14:paraId="427DB423" w14:textId="377E59CA" w:rsidR="008E0857" w:rsidRPr="006F44DC" w:rsidRDefault="000328C8" w:rsidP="008E0857">
      <w:pPr>
        <w:overflowPunct w:val="0"/>
        <w:rPr>
          <w:rFonts w:eastAsia="宋体"/>
          <w:lang w:eastAsia="zh-CN"/>
        </w:rPr>
      </w:pPr>
      <w:r>
        <w:rPr>
          <w:rFonts w:eastAsia="宋体"/>
          <w:lang w:eastAsia="zh-CN"/>
        </w:rPr>
        <w:t>In Rel-15/16, f</w:t>
      </w:r>
      <w:r w:rsidR="008E0857" w:rsidRPr="006F44DC">
        <w:rPr>
          <w:rFonts w:eastAsia="宋体"/>
          <w:lang w:eastAsia="zh-CN"/>
        </w:rPr>
        <w:t xml:space="preserve">or each aperiodic CSI-RS resource in a CSI-RS resource set associated with each CSI triggering state, the UE is indicated the quasi co-location configuration of quasi co-location RS source(s) and quasi co-location type(s) through higher layer signaling of </w:t>
      </w:r>
      <w:proofErr w:type="spellStart"/>
      <w:r w:rsidR="008E0857" w:rsidRPr="006F44DC">
        <w:rPr>
          <w:rFonts w:eastAsia="宋体"/>
          <w:i/>
          <w:lang w:eastAsia="zh-CN"/>
        </w:rPr>
        <w:t>qcl</w:t>
      </w:r>
      <w:proofErr w:type="spellEnd"/>
      <w:r w:rsidR="008E0857" w:rsidRPr="006F44DC">
        <w:rPr>
          <w:rFonts w:eastAsia="宋体"/>
          <w:i/>
          <w:lang w:eastAsia="zh-CN"/>
        </w:rPr>
        <w:t>-info</w:t>
      </w:r>
      <w:r w:rsidR="008E0857" w:rsidRPr="006F44DC">
        <w:rPr>
          <w:rFonts w:eastAsia="宋体"/>
          <w:lang w:eastAsia="zh-CN"/>
        </w:rPr>
        <w:t xml:space="preserve"> which contains a list of references to </w:t>
      </w:r>
      <w:r w:rsidR="008E0857" w:rsidRPr="006F44DC">
        <w:rPr>
          <w:rFonts w:eastAsia="宋体"/>
          <w:i/>
          <w:lang w:val="en-GB" w:eastAsia="zh-CN"/>
        </w:rPr>
        <w:t>TCI-State's</w:t>
      </w:r>
      <w:r w:rsidR="008E0857" w:rsidRPr="006F44DC">
        <w:rPr>
          <w:rFonts w:eastAsia="宋体"/>
          <w:lang w:eastAsia="zh-CN"/>
        </w:rPr>
        <w:t xml:space="preserve"> for the aperiodic CSI-RS resources associated with the CSI triggering state. </w:t>
      </w:r>
      <w:r>
        <w:rPr>
          <w:rFonts w:eastAsia="宋体"/>
          <w:lang w:eastAsia="zh-CN"/>
        </w:rPr>
        <w:t xml:space="preserve">In Rel-17 unified TCI, if aperiodic CSI-RS is configured to follow the indicated TCI state as UE reception, UE ignores </w:t>
      </w:r>
      <w:proofErr w:type="spellStart"/>
      <w:r w:rsidRPr="006F44DC">
        <w:rPr>
          <w:rFonts w:eastAsia="宋体"/>
          <w:i/>
          <w:lang w:eastAsia="zh-CN"/>
        </w:rPr>
        <w:t>qcl</w:t>
      </w:r>
      <w:proofErr w:type="spellEnd"/>
      <w:r w:rsidRPr="006F44DC">
        <w:rPr>
          <w:rFonts w:eastAsia="宋体"/>
          <w:i/>
          <w:lang w:eastAsia="zh-CN"/>
        </w:rPr>
        <w:t>-info</w:t>
      </w:r>
      <w:r w:rsidRPr="006F44DC">
        <w:rPr>
          <w:rFonts w:eastAsia="宋体"/>
          <w:lang w:eastAsia="zh-CN"/>
        </w:rPr>
        <w:t xml:space="preserve"> </w:t>
      </w:r>
      <w:r>
        <w:rPr>
          <w:rFonts w:eastAsia="宋体"/>
          <w:lang w:eastAsia="zh-CN"/>
        </w:rPr>
        <w:t>configured for the NZP-CSI-RS. But if aperiodic CSI-RS is configured to not follow the indicated TCI state, to dynamically update TCI state of aperiodic CSI-RS, s</w:t>
      </w:r>
      <w:r w:rsidR="008E0857" w:rsidRPr="006F44DC">
        <w:rPr>
          <w:rFonts w:eastAsia="宋体"/>
          <w:lang w:eastAsia="zh-CN"/>
        </w:rPr>
        <w:t>imilar to SP-CSI</w:t>
      </w:r>
      <w:r w:rsidR="008E0857" w:rsidRPr="006F44DC">
        <w:rPr>
          <w:rFonts w:eastAsiaTheme="minorEastAsia" w:hint="eastAsia"/>
          <w:lang w:eastAsia="zh-CN"/>
        </w:rPr>
        <w:t>-</w:t>
      </w:r>
      <w:r w:rsidR="008E0857" w:rsidRPr="006F44DC">
        <w:rPr>
          <w:rFonts w:eastAsiaTheme="minorEastAsia"/>
          <w:lang w:eastAsia="zh-CN"/>
        </w:rPr>
        <w:t xml:space="preserve">RS resource set activation/deactivation, a MAC CE can be used to update </w:t>
      </w:r>
      <w:proofErr w:type="spellStart"/>
      <w:r w:rsidR="008E0857" w:rsidRPr="006F44DC">
        <w:rPr>
          <w:rFonts w:eastAsiaTheme="minorEastAsia"/>
          <w:i/>
          <w:lang w:eastAsia="zh-CN"/>
        </w:rPr>
        <w:t>qcl</w:t>
      </w:r>
      <w:proofErr w:type="spellEnd"/>
      <w:r w:rsidR="008E0857" w:rsidRPr="006F44DC">
        <w:rPr>
          <w:rFonts w:eastAsiaTheme="minorEastAsia"/>
          <w:i/>
          <w:lang w:eastAsia="zh-CN"/>
        </w:rPr>
        <w:t>-info</w:t>
      </w:r>
      <w:r w:rsidR="008E0857" w:rsidRPr="006F44DC">
        <w:rPr>
          <w:rFonts w:eastAsiaTheme="minorEastAsia"/>
          <w:lang w:eastAsia="zh-CN"/>
        </w:rPr>
        <w:t xml:space="preserve"> for NZP-CSI-RS resources in higher layer parameter </w:t>
      </w:r>
      <w:r w:rsidR="008E0857" w:rsidRPr="006F44DC">
        <w:rPr>
          <w:rFonts w:eastAsiaTheme="minorEastAsia"/>
          <w:i/>
          <w:lang w:eastAsia="zh-CN"/>
        </w:rPr>
        <w:t>CSI-</w:t>
      </w:r>
      <w:proofErr w:type="spellStart"/>
      <w:r w:rsidR="008E0857" w:rsidRPr="006F44DC">
        <w:rPr>
          <w:rFonts w:eastAsiaTheme="minorEastAsia"/>
          <w:i/>
          <w:lang w:eastAsia="zh-CN"/>
        </w:rPr>
        <w:t>AperiodicTriggerState</w:t>
      </w:r>
      <w:proofErr w:type="spellEnd"/>
      <w:r w:rsidR="008E0857" w:rsidRPr="006F44DC">
        <w:rPr>
          <w:rFonts w:eastAsiaTheme="minorEastAsia"/>
          <w:lang w:eastAsia="zh-CN"/>
        </w:rPr>
        <w:t>, where the usage of CSI-RS</w:t>
      </w:r>
      <w:r w:rsidR="008E0857" w:rsidRPr="006F44DC">
        <w:rPr>
          <w:rFonts w:eastAsiaTheme="minorEastAsia" w:hint="eastAsia"/>
          <w:lang w:eastAsia="zh-CN"/>
        </w:rPr>
        <w:t xml:space="preserve"> </w:t>
      </w:r>
      <w:r w:rsidR="008E0857" w:rsidRPr="006F44DC">
        <w:rPr>
          <w:rFonts w:eastAsiaTheme="minorEastAsia"/>
          <w:lang w:eastAsia="zh-CN"/>
        </w:rPr>
        <w:t xml:space="preserve">may be for beam management or CSI acquisition. </w:t>
      </w:r>
    </w:p>
    <w:p w14:paraId="6B7478A8" w14:textId="77777777" w:rsidR="008E0857" w:rsidRPr="006F44DC" w:rsidRDefault="008E0857" w:rsidP="008E0857">
      <w:pPr>
        <w:pStyle w:val="proposal"/>
        <w:ind w:left="1134" w:hanging="1134"/>
      </w:pPr>
      <w:bookmarkStart w:id="3" w:name="_Hlk70071057"/>
    </w:p>
    <w:bookmarkEnd w:id="3"/>
    <w:p w14:paraId="6E45B772" w14:textId="77777777" w:rsidR="008E0857" w:rsidRPr="006F44DC" w:rsidRDefault="008E0857" w:rsidP="00A923DF">
      <w:pPr>
        <w:pStyle w:val="af2"/>
        <w:numPr>
          <w:ilvl w:val="0"/>
          <w:numId w:val="32"/>
        </w:numPr>
        <w:overflowPunct w:val="0"/>
        <w:ind w:firstLineChars="0"/>
        <w:rPr>
          <w:rFonts w:ascii="Times New Roman" w:hAnsi="Times New Roman"/>
          <w:i/>
          <w:sz w:val="20"/>
          <w:szCs w:val="20"/>
        </w:rPr>
      </w:pPr>
      <w:r w:rsidRPr="006F44DC">
        <w:rPr>
          <w:rFonts w:ascii="Times New Roman" w:hAnsi="Times New Roman"/>
          <w:i/>
          <w:sz w:val="20"/>
          <w:szCs w:val="20"/>
        </w:rPr>
        <w:t>For periodic CSI-RS and aperiodic CSI-RS that is valid target signal of Rel-17 TCI state but not to share same TCI state as UE-dedicated reception on PDSCH and for UE-dedicated reception on all or subset of CORESETs in a CC, MAC CE can be used to update QCL assumption for the CSI-RS.</w:t>
      </w:r>
    </w:p>
    <w:p w14:paraId="2515CF0F" w14:textId="77777777" w:rsidR="009C37AF" w:rsidRPr="008E0857" w:rsidRDefault="009C37AF" w:rsidP="009C37AF">
      <w:pPr>
        <w:pStyle w:val="bullet1"/>
        <w:numPr>
          <w:ilvl w:val="0"/>
          <w:numId w:val="0"/>
        </w:numPr>
        <w:ind w:left="420"/>
        <w:rPr>
          <w:i/>
        </w:rPr>
      </w:pPr>
    </w:p>
    <w:p w14:paraId="7147300E" w14:textId="5FA643E7" w:rsidR="00E77CE3" w:rsidRPr="00E77CE3" w:rsidRDefault="00E77CE3" w:rsidP="00E77CE3">
      <w:pPr>
        <w:pStyle w:val="title2"/>
      </w:pPr>
      <w:r w:rsidRPr="00E77CE3">
        <w:rPr>
          <w:rFonts w:hint="eastAsia"/>
        </w:rPr>
        <w:t>Power</w:t>
      </w:r>
      <w:r>
        <w:t xml:space="preserve"> control parameters</w:t>
      </w:r>
    </w:p>
    <w:tbl>
      <w:tblPr>
        <w:tblStyle w:val="aa"/>
        <w:tblW w:w="0" w:type="auto"/>
        <w:tblLook w:val="04A0" w:firstRow="1" w:lastRow="0" w:firstColumn="1" w:lastColumn="0" w:noHBand="0" w:noVBand="1"/>
      </w:tblPr>
      <w:tblGrid>
        <w:gridCol w:w="9060"/>
      </w:tblGrid>
      <w:tr w:rsidR="00F02CA9" w:rsidRPr="005A2810" w14:paraId="24CF12A8" w14:textId="77777777" w:rsidTr="00471C96">
        <w:tc>
          <w:tcPr>
            <w:tcW w:w="9060" w:type="dxa"/>
          </w:tcPr>
          <w:p w14:paraId="55A10A98" w14:textId="77777777" w:rsidR="00F02CA9" w:rsidRPr="006D4C4B" w:rsidRDefault="00F02CA9" w:rsidP="00471C96">
            <w:pPr>
              <w:snapToGrid w:val="0"/>
              <w:rPr>
                <w:i/>
                <w:szCs w:val="20"/>
                <w:highlight w:val="green"/>
              </w:rPr>
            </w:pPr>
            <w:r w:rsidRPr="006D4C4B">
              <w:rPr>
                <w:b/>
                <w:i/>
                <w:szCs w:val="20"/>
                <w:highlight w:val="green"/>
              </w:rPr>
              <w:t>Agreement</w:t>
            </w:r>
          </w:p>
          <w:p w14:paraId="1E205737" w14:textId="77777777" w:rsidR="00F02CA9" w:rsidRPr="006D4C4B" w:rsidRDefault="00F02CA9" w:rsidP="00471C96">
            <w:pPr>
              <w:snapToGrid w:val="0"/>
              <w:rPr>
                <w:i/>
              </w:rPr>
            </w:pPr>
            <w:r w:rsidRPr="006D4C4B">
              <w:rPr>
                <w:i/>
              </w:rPr>
              <w:t>On the setting of UL PC parameters except for PL-RS (P0, alpha, closed loop index) for Rel.17 unified TCI framework, the setting of (P0, alpha, closed loop index) for SRS can also be associated with UL or (if applicable) joint TCI state.</w:t>
            </w:r>
          </w:p>
          <w:p w14:paraId="59BEA555" w14:textId="77777777" w:rsidR="00F02CA9" w:rsidRPr="006D4C4B" w:rsidRDefault="00F02CA9" w:rsidP="00A923DF">
            <w:pPr>
              <w:numPr>
                <w:ilvl w:val="0"/>
                <w:numId w:val="14"/>
              </w:numPr>
              <w:snapToGrid w:val="0"/>
              <w:spacing w:after="0"/>
              <w:rPr>
                <w:i/>
              </w:rPr>
            </w:pPr>
            <w:r w:rsidRPr="006D4C4B">
              <w:rPr>
                <w:i/>
              </w:rPr>
              <w:t>If not associated, the setting(s) of (P0, alpha, closed loop index) for SRS per BWP is independent of the UL or (if applicable) joint TCI states</w:t>
            </w:r>
          </w:p>
          <w:p w14:paraId="01D98B3E" w14:textId="77777777" w:rsidR="00F02CA9" w:rsidRDefault="00F02CA9" w:rsidP="00A923DF">
            <w:pPr>
              <w:numPr>
                <w:ilvl w:val="0"/>
                <w:numId w:val="14"/>
              </w:numPr>
              <w:snapToGrid w:val="0"/>
              <w:spacing w:after="0"/>
              <w:rPr>
                <w:i/>
              </w:rPr>
            </w:pPr>
            <w:r w:rsidRPr="006D4C4B">
              <w:rPr>
                <w:i/>
                <w:lang w:eastAsia="zh-CN"/>
              </w:rPr>
              <w:t xml:space="preserve">This is only applicable for SRS sets using </w:t>
            </w:r>
            <w:r w:rsidRPr="006D4C4B">
              <w:rPr>
                <w:i/>
              </w:rPr>
              <w:t>Rel-17 TCI state to determine their spatial relation.</w:t>
            </w:r>
          </w:p>
          <w:p w14:paraId="11BF8971" w14:textId="77777777" w:rsidR="00F02CA9" w:rsidRPr="0065002B" w:rsidRDefault="00F02CA9" w:rsidP="00A923DF">
            <w:pPr>
              <w:numPr>
                <w:ilvl w:val="0"/>
                <w:numId w:val="14"/>
              </w:numPr>
              <w:snapToGrid w:val="0"/>
              <w:spacing w:after="0"/>
              <w:rPr>
                <w:i/>
              </w:rPr>
            </w:pPr>
            <w:r w:rsidRPr="0065002B">
              <w:rPr>
                <w:i/>
              </w:rPr>
              <w:t>FFS: Whether more than one parameter sets can be configured, e.g. for different traffics</w:t>
            </w:r>
          </w:p>
          <w:p w14:paraId="7C086534" w14:textId="77777777" w:rsidR="00F02CA9" w:rsidRPr="006D4C4B" w:rsidRDefault="00F02CA9" w:rsidP="00471C96">
            <w:pPr>
              <w:rPr>
                <w:i/>
                <w:iCs/>
              </w:rPr>
            </w:pPr>
          </w:p>
          <w:p w14:paraId="0F054A0A" w14:textId="77777777" w:rsidR="004867CF" w:rsidRPr="004867CF" w:rsidRDefault="004867CF" w:rsidP="004867CF">
            <w:pPr>
              <w:snapToGrid w:val="0"/>
              <w:rPr>
                <w:i/>
                <w:szCs w:val="20"/>
                <w:highlight w:val="green"/>
              </w:rPr>
            </w:pPr>
            <w:r w:rsidRPr="004867CF">
              <w:rPr>
                <w:b/>
                <w:i/>
                <w:szCs w:val="20"/>
                <w:highlight w:val="green"/>
              </w:rPr>
              <w:lastRenderedPageBreak/>
              <w:t>Agreement</w:t>
            </w:r>
          </w:p>
          <w:p w14:paraId="58F6133C" w14:textId="77777777" w:rsidR="004867CF" w:rsidRPr="004867CF" w:rsidRDefault="004867CF" w:rsidP="004867CF">
            <w:pPr>
              <w:rPr>
                <w:i/>
                <w:szCs w:val="20"/>
              </w:rPr>
            </w:pPr>
            <w:r w:rsidRPr="004867CF">
              <w:rPr>
                <w:i/>
                <w:szCs w:val="20"/>
              </w:rPr>
              <w:t>On Rel.17 unified TCI framework, for the case when the settings of (P0, alpha, closed loop index) for PUSCH, PUCCH, and/or SRS are associated with UL or (if applicable) joint TCI states per BWP, for each of the PUSCH, PUCCH, and/or SRS, one individual setting is optionally associated with each of the UL or (if applicable) joint TCI states in a BWP via RRC </w:t>
            </w:r>
          </w:p>
          <w:p w14:paraId="734CC813" w14:textId="7C790EE4" w:rsidR="004867CF" w:rsidRPr="004867CF" w:rsidRDefault="004867CF" w:rsidP="00A923DF">
            <w:pPr>
              <w:pStyle w:val="af2"/>
              <w:widowControl/>
              <w:numPr>
                <w:ilvl w:val="0"/>
                <w:numId w:val="22"/>
              </w:numPr>
              <w:spacing w:after="0"/>
              <w:ind w:firstLineChars="0"/>
              <w:jc w:val="left"/>
              <w:rPr>
                <w:rFonts w:ascii="Times New Roman" w:hAnsi="Times New Roman"/>
                <w:bCs/>
                <w:i/>
                <w:sz w:val="20"/>
                <w:szCs w:val="20"/>
              </w:rPr>
            </w:pPr>
            <w:r w:rsidRPr="004867CF">
              <w:rPr>
                <w:rFonts w:ascii="Times New Roman" w:hAnsi="Times New Roman"/>
                <w:bCs/>
                <w:i/>
                <w:sz w:val="20"/>
                <w:szCs w:val="20"/>
              </w:rPr>
              <w:t>FFS: MAC-CE based update for the closed loop index associated with UL or (if applicable) joint TCI state</w:t>
            </w:r>
          </w:p>
          <w:p w14:paraId="63A47497" w14:textId="77777777" w:rsidR="004867CF" w:rsidRPr="004867CF" w:rsidRDefault="004867CF" w:rsidP="00A923DF">
            <w:pPr>
              <w:pStyle w:val="af2"/>
              <w:widowControl/>
              <w:numPr>
                <w:ilvl w:val="0"/>
                <w:numId w:val="22"/>
              </w:numPr>
              <w:spacing w:after="0"/>
              <w:ind w:firstLineChars="0"/>
              <w:jc w:val="left"/>
              <w:rPr>
                <w:rFonts w:ascii="Times New Roman" w:hAnsi="Times New Roman"/>
                <w:bCs/>
                <w:i/>
                <w:sz w:val="20"/>
                <w:szCs w:val="20"/>
              </w:rPr>
            </w:pPr>
            <w:r w:rsidRPr="004867CF">
              <w:rPr>
                <w:rFonts w:ascii="Times New Roman" w:hAnsi="Times New Roman"/>
                <w:bCs/>
                <w:i/>
                <w:sz w:val="20"/>
                <w:szCs w:val="20"/>
              </w:rPr>
              <w:t xml:space="preserve">Above is applicable for </w:t>
            </w:r>
            <w:proofErr w:type="spellStart"/>
            <w:r w:rsidRPr="004867CF">
              <w:rPr>
                <w:rFonts w:ascii="Times New Roman" w:hAnsi="Times New Roman"/>
                <w:bCs/>
                <w:i/>
                <w:sz w:val="20"/>
                <w:szCs w:val="20"/>
              </w:rPr>
              <w:t>eMBB</w:t>
            </w:r>
            <w:proofErr w:type="spellEnd"/>
          </w:p>
          <w:p w14:paraId="53B6BF20" w14:textId="52797B9F" w:rsidR="00F02CA9" w:rsidRPr="006A51E9" w:rsidRDefault="004867CF" w:rsidP="00A923DF">
            <w:pPr>
              <w:pStyle w:val="af2"/>
              <w:widowControl/>
              <w:numPr>
                <w:ilvl w:val="1"/>
                <w:numId w:val="22"/>
              </w:numPr>
              <w:spacing w:after="0"/>
              <w:ind w:firstLineChars="0"/>
              <w:jc w:val="left"/>
              <w:rPr>
                <w:rFonts w:ascii="Times New Roman" w:hAnsi="Times New Roman"/>
                <w:bCs/>
                <w:i/>
                <w:sz w:val="20"/>
                <w:szCs w:val="20"/>
              </w:rPr>
            </w:pPr>
            <w:r w:rsidRPr="004867CF">
              <w:rPr>
                <w:rFonts w:ascii="Times New Roman" w:hAnsi="Times New Roman"/>
                <w:bCs/>
                <w:i/>
                <w:sz w:val="20"/>
                <w:szCs w:val="20"/>
              </w:rPr>
              <w:t>FFS: Details on power control setting for URLLC</w:t>
            </w:r>
          </w:p>
        </w:tc>
      </w:tr>
    </w:tbl>
    <w:p w14:paraId="63008B3F" w14:textId="77777777" w:rsidR="00F02CA9" w:rsidRDefault="00F02CA9" w:rsidP="002865E8">
      <w:pPr>
        <w:rPr>
          <w:rFonts w:eastAsiaTheme="minorEastAsia"/>
          <w:lang w:eastAsia="zh-CN"/>
        </w:rPr>
      </w:pPr>
    </w:p>
    <w:p w14:paraId="1761958B" w14:textId="77777777" w:rsidR="00683E7E" w:rsidRPr="006F44DC" w:rsidRDefault="00683E7E" w:rsidP="00683E7E">
      <w:pPr>
        <w:overflowPunct w:val="0"/>
        <w:rPr>
          <w:rFonts w:eastAsiaTheme="minorEastAsia"/>
          <w:lang w:eastAsia="zh-CN"/>
        </w:rPr>
      </w:pPr>
      <w:r w:rsidRPr="006F44DC">
        <w:rPr>
          <w:rFonts w:eastAsiaTheme="minorEastAsia"/>
          <w:lang w:eastAsia="zh-CN"/>
        </w:rPr>
        <w:t xml:space="preserve">According to the agreements of RAN1 #106bis-e meeting, for Rel-17 UL PC parameter setting, </w:t>
      </w:r>
      <w:proofErr w:type="spellStart"/>
      <w:r w:rsidRPr="006F44DC">
        <w:rPr>
          <w:rFonts w:eastAsiaTheme="minorEastAsia"/>
          <w:lang w:eastAsia="zh-CN"/>
        </w:rPr>
        <w:t>gNB</w:t>
      </w:r>
      <w:proofErr w:type="spellEnd"/>
      <w:r w:rsidRPr="006F44DC">
        <w:rPr>
          <w:rFonts w:eastAsiaTheme="minorEastAsia"/>
          <w:lang w:eastAsia="zh-CN"/>
        </w:rPr>
        <w:t xml:space="preserve"> can configure the association between multiple settings and the UL or (if applicable) joint TCI state by RRC, where one individual setting associated with each of the PUSCH, PUCCH and/or SRS. The settings do not need to be dynamically associated with TCI state. The setting is used when the associated UL or (if applicable) joint TCI state is activated by MAC CE.</w:t>
      </w:r>
    </w:p>
    <w:p w14:paraId="15B2C5E6" w14:textId="77777777" w:rsidR="00683E7E" w:rsidRPr="006F44DC" w:rsidRDefault="00683E7E" w:rsidP="00683E7E">
      <w:pPr>
        <w:overflowPunct w:val="0"/>
        <w:rPr>
          <w:rFonts w:eastAsiaTheme="minorEastAsia"/>
          <w:szCs w:val="20"/>
          <w:lang w:eastAsia="zh-CN"/>
        </w:rPr>
      </w:pPr>
      <w:r w:rsidRPr="006F44DC">
        <w:rPr>
          <w:lang w:eastAsia="zh-CN"/>
        </w:rPr>
        <w:t xml:space="preserve">It is not necessary to update the closed loop index associated with UL or (if applicable) joint TCI state based on MAC CE. In Rel-15/Rel-16, the spatial relation and PC parameters of PUSCH is determined by SRI without expanding the number of closed loop index and without dynamic update of closed loop index for the </w:t>
      </w:r>
      <w:r w:rsidRPr="006F44DC">
        <w:rPr>
          <w:i/>
          <w:iCs/>
          <w:lang w:eastAsia="zh-CN"/>
        </w:rPr>
        <w:t>SRI-PUSCH-</w:t>
      </w:r>
      <w:proofErr w:type="spellStart"/>
      <w:r w:rsidRPr="006F44DC">
        <w:rPr>
          <w:i/>
          <w:iCs/>
          <w:lang w:eastAsia="zh-CN"/>
        </w:rPr>
        <w:t>PowerControl</w:t>
      </w:r>
      <w:proofErr w:type="spellEnd"/>
      <w:r w:rsidRPr="006F44DC">
        <w:rPr>
          <w:lang w:eastAsia="zh-CN"/>
        </w:rPr>
        <w:t xml:space="preserve"> that is mapped by </w:t>
      </w:r>
      <w:proofErr w:type="gramStart"/>
      <w:r w:rsidRPr="006F44DC">
        <w:rPr>
          <w:lang w:eastAsia="zh-CN"/>
        </w:rPr>
        <w:t>a</w:t>
      </w:r>
      <w:proofErr w:type="gramEnd"/>
      <w:r w:rsidRPr="006F44DC">
        <w:rPr>
          <w:lang w:eastAsia="zh-CN"/>
        </w:rPr>
        <w:t xml:space="preserve"> SRI for adequate performance. Even in case of </w:t>
      </w:r>
      <w:proofErr w:type="spellStart"/>
      <w:r w:rsidRPr="006F44DC">
        <w:rPr>
          <w:lang w:eastAsia="zh-CN"/>
        </w:rPr>
        <w:t>mTRP</w:t>
      </w:r>
      <w:proofErr w:type="spellEnd"/>
      <w:r w:rsidRPr="006F44DC">
        <w:rPr>
          <w:lang w:eastAsia="zh-CN"/>
        </w:rPr>
        <w:t xml:space="preserve">, when </w:t>
      </w:r>
      <w:proofErr w:type="spellStart"/>
      <w:r w:rsidRPr="006F44DC">
        <w:rPr>
          <w:lang w:eastAsia="zh-CN"/>
        </w:rPr>
        <w:t>gNB</w:t>
      </w:r>
      <w:proofErr w:type="spellEnd"/>
      <w:r w:rsidRPr="006F44DC">
        <w:rPr>
          <w:lang w:eastAsia="zh-CN"/>
        </w:rPr>
        <w:t xml:space="preserve"> dynamically schedules PUSCH transmission to single TRP or multiple TRPs, for power control of PUSCH two close loop indexes are for two TRPs without any update on the closed loop index. Thus, there is no motivation to introduce MAC CE based update for the close loop index associated with UL or joint TCI state.</w:t>
      </w:r>
    </w:p>
    <w:p w14:paraId="065EB837" w14:textId="77777777" w:rsidR="00683E7E" w:rsidRPr="006F44DC" w:rsidRDefault="00683E7E" w:rsidP="00683E7E">
      <w:pPr>
        <w:pStyle w:val="proposal"/>
        <w:ind w:left="1134" w:hanging="1134"/>
      </w:pPr>
    </w:p>
    <w:p w14:paraId="7ACDB72C" w14:textId="77777777" w:rsidR="00683E7E" w:rsidRPr="006F44DC" w:rsidRDefault="00683E7E" w:rsidP="00A923DF">
      <w:pPr>
        <w:pStyle w:val="af2"/>
        <w:numPr>
          <w:ilvl w:val="0"/>
          <w:numId w:val="30"/>
        </w:numPr>
        <w:overflowPunct w:val="0"/>
        <w:ind w:firstLineChars="0"/>
        <w:rPr>
          <w:rFonts w:ascii="Times New Roman" w:hAnsi="Times New Roman"/>
          <w:i/>
          <w:sz w:val="20"/>
          <w:szCs w:val="20"/>
        </w:rPr>
      </w:pPr>
      <w:r w:rsidRPr="006F44DC">
        <w:rPr>
          <w:rFonts w:ascii="Times New Roman" w:hAnsi="Times New Roman"/>
          <w:i/>
          <w:sz w:val="20"/>
          <w:szCs w:val="20"/>
        </w:rPr>
        <w:t xml:space="preserve">Do not support </w:t>
      </w:r>
      <w:r w:rsidRPr="006F44DC">
        <w:rPr>
          <w:rFonts w:ascii="Times New Roman" w:hAnsi="Times New Roman"/>
          <w:bCs/>
          <w:i/>
          <w:sz w:val="20"/>
          <w:szCs w:val="20"/>
        </w:rPr>
        <w:t>MAC-CE based update for the closed loop index associated with UL or (if applicable) joint TCI state</w:t>
      </w:r>
      <w:r w:rsidRPr="006F44DC">
        <w:rPr>
          <w:rFonts w:ascii="Times New Roman" w:hAnsi="Times New Roman"/>
          <w:i/>
          <w:sz w:val="20"/>
          <w:szCs w:val="20"/>
        </w:rPr>
        <w:t>.</w:t>
      </w:r>
    </w:p>
    <w:p w14:paraId="40F8FEBB" w14:textId="77777777" w:rsidR="00683E7E" w:rsidRPr="006F44DC" w:rsidRDefault="00683E7E" w:rsidP="00683E7E">
      <w:pPr>
        <w:overflowPunct w:val="0"/>
        <w:rPr>
          <w:rFonts w:eastAsiaTheme="minorEastAsia"/>
          <w:lang w:eastAsia="zh-CN"/>
        </w:rPr>
      </w:pPr>
      <w:r w:rsidRPr="006F44DC">
        <w:rPr>
          <w:rFonts w:eastAsiaTheme="minorEastAsia"/>
          <w:lang w:eastAsia="zh-CN"/>
        </w:rPr>
        <w:t xml:space="preserve">For the setting configuration, different setting lists can be configured for PUCCH, PUSCH and SRS, the TCI state ID is associated with different settings from the lists. When </w:t>
      </w:r>
      <w:proofErr w:type="spellStart"/>
      <w:r w:rsidRPr="006F44DC">
        <w:rPr>
          <w:rFonts w:eastAsiaTheme="minorEastAsia"/>
          <w:lang w:eastAsia="zh-CN"/>
        </w:rPr>
        <w:t>gNB</w:t>
      </w:r>
      <w:proofErr w:type="spellEnd"/>
      <w:r w:rsidRPr="006F44DC">
        <w:rPr>
          <w:rFonts w:eastAsiaTheme="minorEastAsia"/>
          <w:lang w:eastAsia="zh-CN"/>
        </w:rPr>
        <w:t xml:space="preserve"> indicates a TCI state ID by DCI, the common beam is applied to PUCCH, PUSCH and SRS, but different PC parameter settings associated with this indicated TCI state ID are used for PUCCH, PUSCH and SRS respectively. If the association is not configured by RRC, a default setting or indicated setting from the setting list can be used.</w:t>
      </w:r>
    </w:p>
    <w:p w14:paraId="2B512D91" w14:textId="77777777" w:rsidR="00683E7E" w:rsidRPr="006F44DC" w:rsidRDefault="00683E7E" w:rsidP="00683E7E">
      <w:pPr>
        <w:pStyle w:val="proposal"/>
        <w:ind w:left="1134" w:hanging="1134"/>
      </w:pPr>
    </w:p>
    <w:p w14:paraId="644DE126" w14:textId="77777777" w:rsidR="00683E7E" w:rsidRPr="006F44DC" w:rsidRDefault="00683E7E" w:rsidP="00A923DF">
      <w:pPr>
        <w:pStyle w:val="af2"/>
        <w:numPr>
          <w:ilvl w:val="0"/>
          <w:numId w:val="30"/>
        </w:numPr>
        <w:overflowPunct w:val="0"/>
        <w:ind w:firstLineChars="0"/>
        <w:rPr>
          <w:rFonts w:ascii="Times New Roman" w:hAnsi="Times New Roman"/>
          <w:i/>
          <w:sz w:val="20"/>
          <w:szCs w:val="20"/>
        </w:rPr>
      </w:pPr>
      <w:r w:rsidRPr="006F44DC">
        <w:rPr>
          <w:rFonts w:ascii="Times New Roman" w:hAnsi="Times New Roman"/>
          <w:i/>
          <w:sz w:val="20"/>
          <w:szCs w:val="20"/>
        </w:rPr>
        <w:t>If the association is not configured by RRC, a default setting from the setting list can be used.</w:t>
      </w:r>
    </w:p>
    <w:p w14:paraId="1AC367F7" w14:textId="77777777" w:rsidR="00683E7E" w:rsidRPr="006F44DC" w:rsidRDefault="00683E7E" w:rsidP="00683E7E">
      <w:pPr>
        <w:overflowPunct w:val="0"/>
        <w:rPr>
          <w:rFonts w:eastAsiaTheme="minorEastAsia"/>
          <w:lang w:eastAsia="zh-CN"/>
        </w:rPr>
      </w:pPr>
      <w:r w:rsidRPr="006F44DC">
        <w:rPr>
          <w:rFonts w:eastAsiaTheme="minorEastAsia"/>
          <w:lang w:eastAsia="zh-CN"/>
        </w:rPr>
        <w:t xml:space="preserve">In general, PC parameters required by </w:t>
      </w:r>
      <w:proofErr w:type="spellStart"/>
      <w:r w:rsidRPr="006F44DC">
        <w:rPr>
          <w:rFonts w:eastAsiaTheme="minorEastAsia"/>
          <w:lang w:eastAsia="zh-CN"/>
        </w:rPr>
        <w:t>eMBB</w:t>
      </w:r>
      <w:proofErr w:type="spellEnd"/>
      <w:r w:rsidRPr="006F44DC">
        <w:rPr>
          <w:rFonts w:eastAsiaTheme="minorEastAsia"/>
          <w:lang w:eastAsia="zh-CN"/>
        </w:rPr>
        <w:t xml:space="preserve"> and URLLC are different, which can be achieved by SRI field and open-loop power control parameter set indication field in DCI format. For example, additional P0 list is configured, and UE determines P0 or additional P0 based on the value of SRI field and OLPC field for </w:t>
      </w:r>
      <w:proofErr w:type="spellStart"/>
      <w:r w:rsidRPr="006F44DC">
        <w:rPr>
          <w:rFonts w:eastAsiaTheme="minorEastAsia"/>
          <w:lang w:eastAsia="zh-CN"/>
        </w:rPr>
        <w:t>eMBB</w:t>
      </w:r>
      <w:proofErr w:type="spellEnd"/>
      <w:r w:rsidRPr="006F44DC">
        <w:rPr>
          <w:rFonts w:eastAsiaTheme="minorEastAsia"/>
          <w:lang w:eastAsia="zh-CN"/>
        </w:rPr>
        <w:t xml:space="preserve"> and URLLC.</w:t>
      </w:r>
    </w:p>
    <w:p w14:paraId="55783D8E" w14:textId="77777777" w:rsidR="00683E7E" w:rsidRPr="006F44DC" w:rsidRDefault="00683E7E" w:rsidP="00683E7E">
      <w:pPr>
        <w:overflowPunct w:val="0"/>
        <w:rPr>
          <w:rFonts w:eastAsiaTheme="minorEastAsia"/>
          <w:lang w:eastAsia="zh-CN"/>
        </w:rPr>
      </w:pPr>
      <w:r w:rsidRPr="006F44DC">
        <w:rPr>
          <w:rFonts w:eastAsiaTheme="minorEastAsia"/>
          <w:lang w:eastAsia="zh-CN"/>
        </w:rPr>
        <w:t xml:space="preserve">In Rel-17 unified TCI framework, the similar scheme can be reused for PC parameter setting determination, where SRI is replaced with TCI state ID to determine PC parameters. For example, a TCI state ID is associated with two settings from different lists for </w:t>
      </w:r>
      <w:proofErr w:type="spellStart"/>
      <w:r w:rsidRPr="006F44DC">
        <w:rPr>
          <w:rFonts w:eastAsiaTheme="minorEastAsia"/>
          <w:lang w:eastAsia="zh-CN"/>
        </w:rPr>
        <w:t>eMBB</w:t>
      </w:r>
      <w:proofErr w:type="spellEnd"/>
      <w:r w:rsidRPr="006F44DC">
        <w:rPr>
          <w:rFonts w:eastAsiaTheme="minorEastAsia"/>
          <w:lang w:eastAsia="zh-CN"/>
        </w:rPr>
        <w:t xml:space="preserve"> and URLLC, where the additional setting just includes P0 and other parameters are only configured in one setting. Based on the value of TCI state ID and the open-loop power control parameter set indication field in beam indication DCI, PC parameters from the settings associated with the TCI state ID can be applied for specific service.</w:t>
      </w:r>
    </w:p>
    <w:p w14:paraId="00DE4DBA" w14:textId="77777777" w:rsidR="00683E7E" w:rsidRPr="006F44DC" w:rsidRDefault="00683E7E" w:rsidP="00683E7E">
      <w:pPr>
        <w:pStyle w:val="proposal"/>
        <w:ind w:left="1134" w:hanging="1134"/>
      </w:pPr>
    </w:p>
    <w:p w14:paraId="6B588394" w14:textId="77777777" w:rsidR="00683E7E" w:rsidRPr="006F44DC" w:rsidRDefault="00683E7E" w:rsidP="00A923DF">
      <w:pPr>
        <w:pStyle w:val="af2"/>
        <w:numPr>
          <w:ilvl w:val="0"/>
          <w:numId w:val="30"/>
        </w:numPr>
        <w:overflowPunct w:val="0"/>
        <w:ind w:firstLineChars="0"/>
        <w:rPr>
          <w:rFonts w:ascii="Times New Roman" w:hAnsi="Times New Roman"/>
          <w:i/>
          <w:sz w:val="20"/>
          <w:szCs w:val="20"/>
        </w:rPr>
      </w:pPr>
      <w:r w:rsidRPr="006F44DC">
        <w:rPr>
          <w:rFonts w:ascii="Times New Roman" w:hAnsi="Times New Roman"/>
          <w:i/>
          <w:sz w:val="20"/>
          <w:szCs w:val="20"/>
        </w:rPr>
        <w:t>UL PC parameter settings from different setting lists including additional P0 list are associated with an UL or (if applicable) joint TCI state for different services.</w:t>
      </w:r>
    </w:p>
    <w:p w14:paraId="3DBCA8A6" w14:textId="77777777" w:rsidR="00683E7E" w:rsidRPr="006F44DC" w:rsidRDefault="00683E7E" w:rsidP="00683E7E">
      <w:pPr>
        <w:numPr>
          <w:ilvl w:val="1"/>
          <w:numId w:val="8"/>
        </w:numPr>
        <w:overflowPunct w:val="0"/>
        <w:rPr>
          <w:rFonts w:eastAsia="宋体"/>
          <w:i/>
          <w:lang w:eastAsia="zh-CN"/>
        </w:rPr>
      </w:pPr>
      <w:r w:rsidRPr="006F44DC">
        <w:rPr>
          <w:rFonts w:eastAsia="宋体" w:hint="eastAsia"/>
          <w:i/>
          <w:lang w:eastAsia="zh-CN"/>
        </w:rPr>
        <w:t>T</w:t>
      </w:r>
      <w:r w:rsidRPr="006F44DC">
        <w:rPr>
          <w:rFonts w:eastAsia="宋体"/>
          <w:i/>
          <w:lang w:eastAsia="zh-CN"/>
        </w:rPr>
        <w:t>CI state ID and OLPC are used to determine PC parameters.</w:t>
      </w:r>
    </w:p>
    <w:p w14:paraId="12143004" w14:textId="566610E3" w:rsidR="00A91808" w:rsidRPr="00A91808" w:rsidRDefault="00A91808" w:rsidP="00AD34F4">
      <w:pPr>
        <w:rPr>
          <w:rFonts w:eastAsiaTheme="minorEastAsia"/>
          <w:lang w:eastAsia="zh-CN"/>
        </w:rPr>
      </w:pPr>
      <w:r>
        <w:t>In R</w:t>
      </w:r>
      <w:r w:rsidR="00B12DFA">
        <w:t>el</w:t>
      </w:r>
      <w:r>
        <w:t xml:space="preserve">-16, </w:t>
      </w:r>
      <w:r w:rsidRPr="002B5F4B">
        <w:rPr>
          <w:rFonts w:eastAsiaTheme="minorEastAsia"/>
          <w:lang w:eastAsia="zh-CN"/>
        </w:rPr>
        <w:t>PC parameter</w:t>
      </w:r>
      <w:r w:rsidR="0097771C">
        <w:rPr>
          <w:rFonts w:eastAsiaTheme="minorEastAsia"/>
          <w:lang w:eastAsia="zh-CN"/>
        </w:rPr>
        <w:t>s</w:t>
      </w:r>
      <w:r w:rsidRPr="002B5F4B">
        <w:rPr>
          <w:rFonts w:eastAsiaTheme="minorEastAsia"/>
          <w:lang w:eastAsia="zh-CN"/>
        </w:rPr>
        <w:t xml:space="preserve"> including P0, alpha, and </w:t>
      </w:r>
      <w:proofErr w:type="spellStart"/>
      <w:r w:rsidRPr="002B5F4B">
        <w:rPr>
          <w:rFonts w:eastAsiaTheme="minorEastAsia"/>
          <w:lang w:eastAsia="zh-CN"/>
        </w:rPr>
        <w:t>closedloopindex</w:t>
      </w:r>
      <w:proofErr w:type="spellEnd"/>
      <w:r w:rsidRPr="002B5F4B">
        <w:rPr>
          <w:rFonts w:eastAsiaTheme="minorEastAsia"/>
          <w:lang w:eastAsia="zh-CN"/>
        </w:rPr>
        <w:t xml:space="preserve"> for PUSCH configured in </w:t>
      </w:r>
      <w:proofErr w:type="spellStart"/>
      <w:r w:rsidRPr="002B5F4B">
        <w:rPr>
          <w:rFonts w:eastAsiaTheme="minorEastAsia"/>
          <w:i/>
          <w:lang w:eastAsia="zh-CN"/>
        </w:rPr>
        <w:t>ConfiguredGrantConfig</w:t>
      </w:r>
      <w:proofErr w:type="spellEnd"/>
      <w:r w:rsidRPr="002B5F4B">
        <w:rPr>
          <w:rFonts w:eastAsiaTheme="minorEastAsia"/>
          <w:lang w:eastAsia="zh-CN"/>
        </w:rPr>
        <w:t xml:space="preserve"> are utilized for both type 1 and type 2 CG. </w:t>
      </w:r>
      <w:r>
        <w:rPr>
          <w:rFonts w:eastAsiaTheme="minorEastAsia"/>
          <w:lang w:eastAsia="zh-CN"/>
        </w:rPr>
        <w:t>In current R</w:t>
      </w:r>
      <w:r w:rsidR="00B12DFA">
        <w:rPr>
          <w:rFonts w:eastAsiaTheme="minorEastAsia"/>
          <w:lang w:eastAsia="zh-CN"/>
        </w:rPr>
        <w:t>el</w:t>
      </w:r>
      <w:r>
        <w:rPr>
          <w:rFonts w:eastAsiaTheme="minorEastAsia"/>
          <w:lang w:eastAsia="zh-CN"/>
        </w:rPr>
        <w:t xml:space="preserve">-17 spec, </w:t>
      </w:r>
      <w:r w:rsidRPr="002B5F4B">
        <w:rPr>
          <w:rFonts w:eastAsiaTheme="minorEastAsia"/>
          <w:lang w:eastAsia="zh-CN"/>
        </w:rPr>
        <w:t>PC</w:t>
      </w:r>
      <w:r>
        <w:rPr>
          <w:rFonts w:eastAsiaTheme="minorEastAsia"/>
          <w:lang w:eastAsia="zh-CN"/>
        </w:rPr>
        <w:t xml:space="preserve"> parameter setting associated </w:t>
      </w:r>
      <w:r w:rsidR="0097771C">
        <w:rPr>
          <w:rFonts w:eastAsiaTheme="minorEastAsia"/>
          <w:lang w:eastAsia="zh-CN"/>
        </w:rPr>
        <w:t xml:space="preserve">with </w:t>
      </w:r>
      <w:r>
        <w:rPr>
          <w:rFonts w:eastAsiaTheme="minorEastAsia"/>
          <w:lang w:eastAsia="zh-CN"/>
        </w:rPr>
        <w:t>TCI state is used for both DG and CG, which means that transmission power of CG will be comparable with DG. Considering that CG usually carries URLLC data which require</w:t>
      </w:r>
      <w:r w:rsidR="0097771C">
        <w:rPr>
          <w:rFonts w:eastAsiaTheme="minorEastAsia"/>
          <w:lang w:eastAsia="zh-CN"/>
        </w:rPr>
        <w:t>s</w:t>
      </w:r>
      <w:r>
        <w:rPr>
          <w:rFonts w:eastAsiaTheme="minorEastAsia"/>
          <w:lang w:eastAsia="zh-CN"/>
        </w:rPr>
        <w:t xml:space="preserve"> higher transmission power to acquire better performance, it’s better to reuse PC setting configured </w:t>
      </w:r>
      <w:r>
        <w:rPr>
          <w:rFonts w:eastAsiaTheme="minorEastAsia" w:hint="eastAsia"/>
          <w:lang w:eastAsia="zh-CN"/>
        </w:rPr>
        <w:t>in</w:t>
      </w:r>
      <w:r>
        <w:rPr>
          <w:rFonts w:eastAsiaTheme="minorEastAsia"/>
          <w:lang w:eastAsia="zh-CN"/>
        </w:rPr>
        <w:t xml:space="preserve"> </w:t>
      </w:r>
      <w:proofErr w:type="spellStart"/>
      <w:r w:rsidRPr="002B5F4B">
        <w:rPr>
          <w:rFonts w:eastAsiaTheme="minorEastAsia"/>
          <w:i/>
          <w:lang w:eastAsia="zh-CN"/>
        </w:rPr>
        <w:t>ConfiguredGrantConfig</w:t>
      </w:r>
      <w:proofErr w:type="spellEnd"/>
      <w:r>
        <w:rPr>
          <w:rFonts w:eastAsiaTheme="minorEastAsia" w:hint="eastAsia"/>
          <w:lang w:eastAsia="zh-CN"/>
        </w:rPr>
        <w:t>.</w:t>
      </w:r>
      <w:r w:rsidRPr="002B5F4B" w:rsidDel="00251633">
        <w:rPr>
          <w:rFonts w:eastAsiaTheme="minorEastAsia"/>
          <w:lang w:eastAsia="zh-CN"/>
        </w:rPr>
        <w:t xml:space="preserve"> </w:t>
      </w:r>
      <w:r w:rsidRPr="002B5F4B">
        <w:rPr>
          <w:rFonts w:eastAsiaTheme="minorEastAsia"/>
          <w:lang w:eastAsia="zh-CN"/>
        </w:rPr>
        <w:t>So, we propose to clarify that UL PC parameter setting included or associated in unified TCI state is not applied for CG.</w:t>
      </w:r>
    </w:p>
    <w:p w14:paraId="1FEA7CDF" w14:textId="77777777" w:rsidR="00AD34F4" w:rsidRDefault="00AD34F4" w:rsidP="00AD34F4">
      <w:pPr>
        <w:pStyle w:val="proposal"/>
      </w:pPr>
    </w:p>
    <w:p w14:paraId="01C537AE" w14:textId="77777777" w:rsidR="00AD34F4" w:rsidRDefault="00AD34F4" w:rsidP="00A923DF">
      <w:pPr>
        <w:pStyle w:val="af2"/>
        <w:numPr>
          <w:ilvl w:val="0"/>
          <w:numId w:val="30"/>
        </w:numPr>
        <w:overflowPunct w:val="0"/>
        <w:ind w:firstLineChars="0"/>
        <w:rPr>
          <w:rFonts w:ascii="Times New Roman" w:hAnsi="Times New Roman"/>
          <w:i/>
          <w:sz w:val="20"/>
          <w:szCs w:val="20"/>
        </w:rPr>
      </w:pPr>
      <w:r w:rsidRPr="001D49A1">
        <w:rPr>
          <w:rFonts w:ascii="Times New Roman" w:hAnsi="Times New Roman"/>
          <w:i/>
          <w:sz w:val="20"/>
          <w:szCs w:val="20"/>
        </w:rPr>
        <w:t xml:space="preserve">Clarify that UL PC parameter setting included or associated in unified TCI state is not </w:t>
      </w:r>
      <w:r w:rsidRPr="00700C6F">
        <w:rPr>
          <w:rFonts w:ascii="Times New Roman" w:hAnsi="Times New Roman"/>
          <w:i/>
          <w:sz w:val="20"/>
          <w:szCs w:val="20"/>
        </w:rPr>
        <w:t>applied</w:t>
      </w:r>
      <w:r w:rsidRPr="001D49A1">
        <w:rPr>
          <w:rFonts w:ascii="Times New Roman" w:hAnsi="Times New Roman"/>
          <w:i/>
          <w:sz w:val="20"/>
          <w:szCs w:val="20"/>
        </w:rPr>
        <w:t xml:space="preserve"> for a PUSCH </w:t>
      </w:r>
      <w:r w:rsidRPr="001D49A1">
        <w:rPr>
          <w:rFonts w:ascii="Times New Roman" w:hAnsi="Times New Roman"/>
          <w:i/>
          <w:sz w:val="20"/>
          <w:szCs w:val="20"/>
        </w:rPr>
        <w:lastRenderedPageBreak/>
        <w:t xml:space="preserve">(re)transmission configured by </w:t>
      </w:r>
      <w:proofErr w:type="spellStart"/>
      <w:r w:rsidRPr="001D49A1">
        <w:rPr>
          <w:rFonts w:ascii="Times New Roman" w:hAnsi="Times New Roman"/>
          <w:i/>
          <w:sz w:val="20"/>
          <w:szCs w:val="20"/>
        </w:rPr>
        <w:t>ConfiguredGrantConfig</w:t>
      </w:r>
      <w:proofErr w:type="spellEnd"/>
      <w:r w:rsidRPr="001D49A1">
        <w:rPr>
          <w:rFonts w:ascii="Times New Roman" w:hAnsi="Times New Roman"/>
          <w:i/>
          <w:sz w:val="20"/>
          <w:szCs w:val="20"/>
        </w:rPr>
        <w:t>.</w:t>
      </w:r>
    </w:p>
    <w:p w14:paraId="33241D60" w14:textId="58D41AAD" w:rsidR="002B5F4B" w:rsidRPr="002B5F4B" w:rsidRDefault="00AD34F4" w:rsidP="00A923DF">
      <w:pPr>
        <w:pStyle w:val="af2"/>
        <w:numPr>
          <w:ilvl w:val="0"/>
          <w:numId w:val="30"/>
        </w:numPr>
        <w:overflowPunct w:val="0"/>
        <w:ind w:firstLineChars="0"/>
        <w:rPr>
          <w:rFonts w:ascii="Times New Roman" w:hAnsi="Times New Roman"/>
          <w:i/>
          <w:sz w:val="20"/>
          <w:szCs w:val="20"/>
        </w:rPr>
      </w:pPr>
      <w:r>
        <w:rPr>
          <w:rFonts w:ascii="Times New Roman" w:hAnsi="Times New Roman" w:hint="eastAsia"/>
          <w:i/>
          <w:sz w:val="20"/>
          <w:szCs w:val="20"/>
        </w:rPr>
        <w:t>S</w:t>
      </w:r>
      <w:r>
        <w:rPr>
          <w:rFonts w:ascii="Times New Roman" w:hAnsi="Times New Roman"/>
          <w:i/>
          <w:sz w:val="20"/>
          <w:szCs w:val="20"/>
        </w:rPr>
        <w:t>upport the following TP.</w:t>
      </w:r>
    </w:p>
    <w:tbl>
      <w:tblPr>
        <w:tblStyle w:val="aa"/>
        <w:tblW w:w="0" w:type="auto"/>
        <w:tblLook w:val="04A0" w:firstRow="1" w:lastRow="0" w:firstColumn="1" w:lastColumn="0" w:noHBand="0" w:noVBand="1"/>
      </w:tblPr>
      <w:tblGrid>
        <w:gridCol w:w="9060"/>
      </w:tblGrid>
      <w:tr w:rsidR="002B5F4B" w14:paraId="2B629696" w14:textId="77777777" w:rsidTr="002B5F4B">
        <w:tc>
          <w:tcPr>
            <w:tcW w:w="9060" w:type="dxa"/>
          </w:tcPr>
          <w:p w14:paraId="18194BC5" w14:textId="4007C7CA" w:rsidR="002B5F4B" w:rsidRPr="002B5F4B" w:rsidRDefault="002B5F4B" w:rsidP="002B5F4B">
            <w:pPr>
              <w:overflowPunct w:val="0"/>
              <w:rPr>
                <w:rFonts w:eastAsiaTheme="minorEastAsia"/>
                <w:b/>
                <w:szCs w:val="20"/>
                <w:lang w:eastAsia="zh-CN"/>
              </w:rPr>
            </w:pPr>
            <w:r w:rsidRPr="002B5F4B">
              <w:rPr>
                <w:rFonts w:eastAsiaTheme="minorEastAsia" w:hint="eastAsia"/>
                <w:b/>
                <w:szCs w:val="20"/>
                <w:lang w:eastAsia="zh-CN"/>
              </w:rPr>
              <w:t>T</w:t>
            </w:r>
            <w:r w:rsidRPr="002B5F4B">
              <w:rPr>
                <w:rFonts w:eastAsiaTheme="minorEastAsia"/>
                <w:b/>
                <w:szCs w:val="20"/>
                <w:lang w:eastAsia="zh-CN"/>
              </w:rPr>
              <w:t>S 38.213</w:t>
            </w:r>
          </w:p>
          <w:p w14:paraId="05886AD4" w14:textId="0B81B0AD" w:rsidR="002B5F4B" w:rsidRPr="002B5F4B" w:rsidRDefault="002B5F4B" w:rsidP="002B5F4B">
            <w:pPr>
              <w:overflowPunct w:val="0"/>
              <w:rPr>
                <w:rFonts w:eastAsiaTheme="minorEastAsia"/>
                <w:b/>
                <w:szCs w:val="20"/>
                <w:lang w:eastAsia="zh-CN"/>
              </w:rPr>
            </w:pPr>
            <w:r w:rsidRPr="002B5F4B">
              <w:rPr>
                <w:rFonts w:eastAsiaTheme="minorEastAsia" w:hint="eastAsia"/>
                <w:b/>
                <w:szCs w:val="20"/>
                <w:lang w:eastAsia="zh-CN"/>
              </w:rPr>
              <w:t>7</w:t>
            </w:r>
            <w:r w:rsidRPr="002B5F4B">
              <w:rPr>
                <w:rFonts w:eastAsiaTheme="minorEastAsia"/>
                <w:b/>
                <w:szCs w:val="20"/>
                <w:lang w:eastAsia="zh-CN"/>
              </w:rPr>
              <w:t>.1 Uplink Power control</w:t>
            </w:r>
          </w:p>
          <w:p w14:paraId="1D7C93EB" w14:textId="77777777" w:rsidR="002B5F4B" w:rsidRDefault="002B5F4B" w:rsidP="002B5F4B">
            <w:r w:rsidRPr="00B916EC">
              <w:t xml:space="preserve">Uplink power control determines </w:t>
            </w:r>
            <w:r>
              <w:t>a</w:t>
            </w:r>
            <w:r w:rsidRPr="00B916EC">
              <w:t xml:space="preserve"> power </w:t>
            </w:r>
            <w:r>
              <w:t>for PUSCH, PUCCH, SRS, and PRACH transmissions</w:t>
            </w:r>
            <w:r w:rsidRPr="00B916EC">
              <w:t xml:space="preserve">. </w:t>
            </w:r>
          </w:p>
          <w:p w14:paraId="4F435F8F" w14:textId="77777777" w:rsidR="002B5F4B" w:rsidRPr="0098252E" w:rsidRDefault="002B5F4B" w:rsidP="002B5F4B">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w:t>
            </w:r>
            <w:proofErr w:type="spellStart"/>
            <w:r w:rsidRPr="006F281D">
              <w:rPr>
                <w:i/>
                <w:lang w:eastAsia="zh-CN"/>
              </w:rPr>
              <w:t>PosResourceSet</w:t>
            </w:r>
            <w:proofErr w:type="spellEnd"/>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number of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 xml:space="preserve">indexes </w:t>
            </w: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eastAsia="ko-KR"/>
              </w:rPr>
              <w:t xml:space="preserve">, the UE applies </w:t>
            </w:r>
            <w:r w:rsidRPr="00B011D4">
              <w:rPr>
                <w:lang w:eastAsia="ko-KR"/>
              </w:rPr>
              <w:t xml:space="preserve">the pathloss estimation </w:t>
            </w:r>
            <w:r>
              <w:rPr>
                <w:lang w:eastAsia="ko-KR"/>
              </w:rPr>
              <w:t xml:space="preserve">based </w:t>
            </w:r>
            <w:r w:rsidRPr="00B011D4">
              <w:rPr>
                <w:lang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 xml:space="preserve">where </w:t>
            </w:r>
            <m:oMath>
              <m:r>
                <w:rPr>
                  <w:rFonts w:ascii="Cambria Math" w:hAnsi="Cambria Math"/>
                </w:rPr>
                <m:t>k</m:t>
              </m:r>
            </m:oMath>
            <w:r>
              <w:rPr>
                <w:rFonts w:hint="eastAsia"/>
                <w:lang w:eastAsia="ko-KR"/>
              </w:rPr>
              <w:t xml:space="preserve"> </w:t>
            </w:r>
            <w:r>
              <w:t xml:space="preserve">is the slot where the UE would transmit a PUCCH or PUSCH with HARQ-ACK information for the PDSCH providing the MAC CE, </w:t>
            </w:r>
            <m:oMath>
              <m:r>
                <w:rPr>
                  <w:rFonts w:ascii="Cambria Math" w:hAnsi="Cambria Math"/>
                </w:rPr>
                <m:t xml:space="preserve">μ  </m:t>
              </m:r>
            </m:oMath>
            <w:r>
              <w:t xml:space="preserve">is the SCS configuration for the PUCCH or PUSCH, respectively, that is determined in the slot when the MAC CE command is applied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r w:rsidRPr="00EF65B8">
              <w:rPr>
                <w:i/>
                <w:iCs/>
              </w:rPr>
              <w:t>K-Mac</w:t>
            </w:r>
            <w:r>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sidRPr="00EF65B8">
              <w:rPr>
                <w:i/>
                <w:iCs/>
              </w:rPr>
              <w:t>K-Mac</w:t>
            </w:r>
            <w:r>
              <w:t xml:space="preserve"> is not provided</w:t>
            </w:r>
            <w:r>
              <w:rPr>
                <w:i/>
              </w:rPr>
              <w:t>.</w:t>
            </w:r>
          </w:p>
          <w:p w14:paraId="66B5CBD6" w14:textId="77777777" w:rsidR="002B5F4B" w:rsidRPr="00F415B1" w:rsidRDefault="002B5F4B" w:rsidP="002B5F4B">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repetition [6, TS 38.214].</w:t>
            </w:r>
          </w:p>
          <w:p w14:paraId="6759B73E" w14:textId="77777777" w:rsidR="002B5F4B" w:rsidRPr="00F415B1" w:rsidRDefault="002B5F4B" w:rsidP="002B5F4B">
            <w:pPr>
              <w:rPr>
                <w:lang w:eastAsia="ko-KR"/>
              </w:rPr>
            </w:pPr>
            <w:r w:rsidRPr="00F415B1">
              <w:rPr>
                <w:lang w:eastAsia="ko-KR"/>
              </w:rPr>
              <w:t xml:space="preserve">In the remaining of this clause, if a UE is provided </w:t>
            </w:r>
            <w:r w:rsidRPr="00F415B1">
              <w:rPr>
                <w:i/>
                <w:iCs/>
                <w:lang w:eastAsia="ko-KR"/>
              </w:rPr>
              <w:t>TCI-State_r17</w:t>
            </w:r>
            <w:r w:rsidRPr="00F415B1">
              <w:rPr>
                <w:lang w:eastAsia="ko-KR"/>
              </w:rPr>
              <w:t xml:space="preserve"> and for an indicated </w:t>
            </w:r>
            <w:r>
              <w:rPr>
                <w:i/>
                <w:iCs/>
              </w:rPr>
              <w:t>TCI</w:t>
            </w:r>
            <w:r w:rsidRPr="00F415B1">
              <w:rPr>
                <w:i/>
                <w:iCs/>
              </w:rPr>
              <w:t>-State</w:t>
            </w:r>
            <w:r>
              <w:rPr>
                <w:i/>
                <w:iCs/>
              </w:rPr>
              <w:t>_r17</w:t>
            </w:r>
            <w:r w:rsidRPr="00F415B1">
              <w:t xml:space="preserve"> as described in [6, TS 38.214]</w:t>
            </w:r>
            <w:r w:rsidRPr="00F415B1">
              <w:rPr>
                <w:lang w:eastAsia="ko-KR"/>
              </w:rPr>
              <w:t xml:space="preserve"> </w:t>
            </w:r>
          </w:p>
          <w:p w14:paraId="77D7B1F1" w14:textId="77777777" w:rsidR="002B5F4B" w:rsidRPr="00F415B1" w:rsidRDefault="002B5F4B" w:rsidP="002B5F4B">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 </w:t>
            </w:r>
            <w:r w:rsidRPr="00F415B1">
              <w:rPr>
                <w:i/>
                <w:lang w:val="en-US"/>
              </w:rPr>
              <w:t>PL-RS</w:t>
            </w:r>
            <w:r w:rsidRPr="00F415B1">
              <w:rPr>
                <w:iCs/>
                <w:lang w:val="en-US"/>
              </w:rPr>
              <w:t xml:space="preserve"> associated with or included in the </w:t>
            </w:r>
            <w:r w:rsidRPr="00F415B1">
              <w:rPr>
                <w:lang w:eastAsia="ko-KR"/>
              </w:rPr>
              <w:t xml:space="preserve">indicated </w:t>
            </w:r>
            <w:r>
              <w:rPr>
                <w:i/>
                <w:iCs/>
                <w:lang w:val="en-US"/>
              </w:rPr>
              <w:t>TCI</w:t>
            </w:r>
            <w:r w:rsidRPr="00F415B1">
              <w:rPr>
                <w:i/>
                <w:iCs/>
                <w:lang w:val="en-US"/>
              </w:rPr>
              <w:t>-StateID</w:t>
            </w:r>
            <w:r>
              <w:rPr>
                <w:i/>
                <w:iCs/>
                <w:lang w:val="en-US"/>
              </w:rPr>
              <w:t>_r17</w:t>
            </w:r>
          </w:p>
          <w:p w14:paraId="28D26463" w14:textId="211A9E2B" w:rsidR="002B5F4B" w:rsidRPr="00F415B1" w:rsidRDefault="002B5F4B" w:rsidP="002B5F4B">
            <w:pPr>
              <w:pStyle w:val="B1"/>
              <w:rPr>
                <w:lang w:val="en-US" w:eastAsia="ko-KR"/>
              </w:rPr>
            </w:pPr>
            <w:r w:rsidRPr="00F415B1">
              <w:t>-</w:t>
            </w:r>
            <w:r w:rsidRPr="00F415B1">
              <w:tab/>
            </w:r>
            <w:r w:rsidRPr="00F415B1">
              <w:rPr>
                <w:lang w:val="en-US"/>
              </w:rPr>
              <w:t xml:space="preserve">in clause 7.1.1, if </w:t>
            </w:r>
            <w:r w:rsidRPr="00F415B1">
              <w:rPr>
                <w:i/>
                <w:iCs/>
                <w:lang w:val="en-US"/>
              </w:rPr>
              <w:t>p0-Alpha-CLID-PUSCH-Set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p0-Alpha-CLID-PUSCH-Set</w:t>
            </w:r>
            <w:r w:rsidRPr="00F415B1">
              <w:rPr>
                <w:lang w:val="en-US"/>
              </w:rPr>
              <w:t xml:space="preserve"> associated with the indicated </w:t>
            </w:r>
            <w:r>
              <w:rPr>
                <w:i/>
                <w:iCs/>
                <w:lang w:val="en-US"/>
              </w:rPr>
              <w:t>TCI</w:t>
            </w:r>
            <w:r w:rsidRPr="00F415B1">
              <w:rPr>
                <w:i/>
                <w:iCs/>
                <w:lang w:val="en-US"/>
              </w:rPr>
              <w:t>-StateID</w:t>
            </w:r>
            <w:r>
              <w:rPr>
                <w:i/>
                <w:iCs/>
                <w:lang w:val="en-US"/>
              </w:rPr>
              <w:t>_r17</w:t>
            </w:r>
            <w:r w:rsidRPr="006A33A3">
              <w:rPr>
                <w:iCs/>
                <w:color w:val="FF0000"/>
                <w:lang w:val="en-US"/>
              </w:rPr>
              <w:t xml:space="preserve"> except </w:t>
            </w:r>
            <w:r w:rsidRPr="006A33A3">
              <w:rPr>
                <w:color w:val="FF0000"/>
                <w:lang w:val="en-US"/>
              </w:rPr>
              <w:t xml:space="preserve">for a </w:t>
            </w:r>
            <w:r w:rsidRPr="006A33A3">
              <w:rPr>
                <w:rFonts w:eastAsia="Malgun Gothic" w:hint="eastAsia"/>
                <w:color w:val="FF0000"/>
              </w:rPr>
              <w:t xml:space="preserve">PUSCH </w:t>
            </w:r>
            <w:r w:rsidRPr="006A33A3">
              <w:rPr>
                <w:rFonts w:eastAsia="Malgun Gothic"/>
                <w:color w:val="FF0000"/>
                <w:lang w:val="en-US"/>
              </w:rPr>
              <w:t>(re)</w:t>
            </w:r>
            <w:r w:rsidRPr="006A33A3">
              <w:rPr>
                <w:rFonts w:eastAsia="Malgun Gothic" w:hint="eastAsia"/>
                <w:color w:val="FF0000"/>
              </w:rPr>
              <w:t xml:space="preserve">transmission </w:t>
            </w:r>
            <w:r w:rsidRPr="006A33A3">
              <w:rPr>
                <w:rFonts w:eastAsia="Malgun Gothic"/>
                <w:color w:val="FF0000"/>
                <w:lang w:val="en-US"/>
              </w:rPr>
              <w:t xml:space="preserve">configured by </w:t>
            </w:r>
            <w:proofErr w:type="spellStart"/>
            <w:r w:rsidRPr="006A33A3">
              <w:rPr>
                <w:i/>
                <w:color w:val="FF0000"/>
              </w:rPr>
              <w:t>ConfiguredGrantConfig</w:t>
            </w:r>
            <w:proofErr w:type="spellEnd"/>
          </w:p>
          <w:p w14:paraId="2A61EAEE" w14:textId="77777777" w:rsidR="002B5F4B" w:rsidRPr="00F415B1" w:rsidRDefault="002B5F4B" w:rsidP="002B5F4B">
            <w:pPr>
              <w:pStyle w:val="B1"/>
              <w:rPr>
                <w:lang w:val="en-US"/>
              </w:rPr>
            </w:pPr>
            <w:r w:rsidRPr="00F415B1">
              <w:t>-</w:t>
            </w:r>
            <w:r w:rsidRPr="00F415B1">
              <w:tab/>
            </w:r>
            <w:r w:rsidRPr="00F415B1">
              <w:rPr>
                <w:lang w:val="en-US"/>
              </w:rPr>
              <w:t xml:space="preserve">in clause 7.2.1, if </w:t>
            </w:r>
            <w:r w:rsidRPr="00F415B1">
              <w:rPr>
                <w:i/>
                <w:iCs/>
                <w:lang w:val="en-US"/>
              </w:rPr>
              <w:t>p0-Alpha-CLID-PUCCHSet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p0-Alpha-CLID-PUCCH-Set</w:t>
            </w:r>
            <w:r w:rsidRPr="00F415B1">
              <w:rPr>
                <w:lang w:val="en-US"/>
              </w:rPr>
              <w:t xml:space="preserve"> associated with the indicated </w:t>
            </w:r>
            <w:r>
              <w:rPr>
                <w:i/>
                <w:iCs/>
                <w:lang w:val="en-US"/>
              </w:rPr>
              <w:t>TCI</w:t>
            </w:r>
            <w:r w:rsidRPr="00F415B1">
              <w:rPr>
                <w:i/>
                <w:iCs/>
                <w:lang w:val="en-US"/>
              </w:rPr>
              <w:t>-StateID</w:t>
            </w:r>
            <w:r>
              <w:rPr>
                <w:i/>
                <w:iCs/>
                <w:lang w:val="en-US"/>
              </w:rPr>
              <w:t>_r17</w:t>
            </w:r>
          </w:p>
          <w:p w14:paraId="097E7273" w14:textId="77777777" w:rsidR="002B5F4B" w:rsidRPr="00F415B1" w:rsidRDefault="002B5F4B" w:rsidP="002B5F4B">
            <w:pPr>
              <w:pStyle w:val="B1"/>
              <w:rPr>
                <w:lang w:val="en-US" w:eastAsia="ko-KR"/>
              </w:rPr>
            </w:pPr>
            <w:r w:rsidRPr="00F415B1">
              <w:t>-</w:t>
            </w:r>
            <w:r w:rsidRPr="00F415B1">
              <w:tab/>
            </w:r>
            <w:r w:rsidRPr="00F415B1">
              <w:rPr>
                <w:lang w:val="en-US"/>
              </w:rPr>
              <w:t xml:space="preserve">in clause 7.3.1, if </w:t>
            </w:r>
            <w:r w:rsidRPr="00F415B1">
              <w:rPr>
                <w:i/>
                <w:iCs/>
                <w:lang w:val="en-US"/>
              </w:rPr>
              <w:t>p0-Alpha-CLID-SRS-Set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rPr>
                <w:lang w:val="en-US"/>
              </w:rPr>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rPr>
                <w:lang w:val="en-US"/>
              </w:rPr>
              <w:t xml:space="preserve">, and </w:t>
            </w:r>
            <w:r>
              <w:rPr>
                <w:lang w:val="en-US"/>
              </w:rPr>
              <w:t>SRS</w:t>
            </w:r>
            <w:r w:rsidRPr="00F415B1">
              <w:t xml:space="preserve">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p0-Alpha-CLID-SRS-Set</w:t>
            </w:r>
            <w:r w:rsidRPr="00F415B1">
              <w:rPr>
                <w:lang w:val="en-US"/>
              </w:rPr>
              <w:t xml:space="preserve"> associated with the indicated </w:t>
            </w:r>
            <w:r>
              <w:rPr>
                <w:i/>
                <w:iCs/>
                <w:lang w:val="en-US"/>
              </w:rPr>
              <w:t>TCI</w:t>
            </w:r>
            <w:r w:rsidRPr="00F415B1">
              <w:rPr>
                <w:i/>
                <w:iCs/>
                <w:lang w:val="en-US"/>
              </w:rPr>
              <w:t>-StateID</w:t>
            </w:r>
            <w:r>
              <w:rPr>
                <w:i/>
                <w:iCs/>
                <w:lang w:val="en-US"/>
              </w:rPr>
              <w:t>_r17</w:t>
            </w:r>
          </w:p>
          <w:p w14:paraId="52F94BEA" w14:textId="77777777" w:rsidR="002B5F4B" w:rsidRPr="00F415B1" w:rsidRDefault="002B5F4B" w:rsidP="002B5F4B">
            <w:pPr>
              <w:rPr>
                <w:lang w:eastAsia="ko-KR"/>
              </w:rPr>
            </w:pPr>
            <w:r w:rsidRPr="00F415B1">
              <w:rPr>
                <w:lang w:eastAsia="ko-KR"/>
              </w:rPr>
              <w:t>In the remaining of this clause, if a PDCCH reception by a UE includes two PDCCH candidates from corresponding search space sets, as described in clause 10.1</w:t>
            </w:r>
          </w:p>
          <w:p w14:paraId="40E23B4E" w14:textId="77777777" w:rsidR="002B5F4B" w:rsidRPr="00F415B1" w:rsidRDefault="002B5F4B" w:rsidP="002B5F4B">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4209FD5F" w14:textId="77777777" w:rsidR="002B5F4B" w:rsidRPr="005A07B6" w:rsidRDefault="002B5F4B" w:rsidP="002B5F4B">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5C1BA3AA" w14:textId="4E554D4B" w:rsidR="002B5F4B" w:rsidRPr="002B5F4B" w:rsidRDefault="002B5F4B" w:rsidP="002B5F4B">
            <w:pPr>
              <w:rPr>
                <w:rFonts w:eastAsiaTheme="minorEastAsia"/>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 11.1, and 11.1.1.</w:t>
            </w:r>
          </w:p>
        </w:tc>
      </w:tr>
    </w:tbl>
    <w:p w14:paraId="5FD56D2A" w14:textId="77777777" w:rsidR="00DD7FB9" w:rsidRPr="001B0599" w:rsidRDefault="00DD7FB9" w:rsidP="00DD7FB9">
      <w:pPr>
        <w:rPr>
          <w:rFonts w:eastAsiaTheme="minorEastAsia"/>
          <w:lang w:eastAsia="zh-CN"/>
        </w:rPr>
      </w:pPr>
    </w:p>
    <w:p w14:paraId="19C9E0B7" w14:textId="1E942693" w:rsidR="00DD7FB9" w:rsidRPr="007B7C17" w:rsidRDefault="00DD7FB9" w:rsidP="00DD7FB9">
      <w:pPr>
        <w:pStyle w:val="title2"/>
      </w:pPr>
      <w:r>
        <w:t>Application of unified TCI for FR1</w:t>
      </w:r>
    </w:p>
    <w:p w14:paraId="4C9A2012" w14:textId="77777777" w:rsidR="00EA2605" w:rsidRDefault="00952CA4" w:rsidP="00AE04EB">
      <w:pPr>
        <w:rPr>
          <w:rFonts w:eastAsiaTheme="minorEastAsia"/>
          <w:lang w:eastAsia="zh-CN"/>
        </w:rPr>
      </w:pPr>
      <w:r>
        <w:rPr>
          <w:rFonts w:eastAsiaTheme="minorEastAsia"/>
          <w:lang w:eastAsia="zh-CN"/>
        </w:rPr>
        <w:t>For</w:t>
      </w:r>
      <w:r w:rsidR="00EA2605">
        <w:rPr>
          <w:rFonts w:eastAsiaTheme="minorEastAsia"/>
          <w:lang w:eastAsia="zh-CN"/>
        </w:rPr>
        <w:t xml:space="preserve"> application of unified TCI for</w:t>
      </w:r>
      <w:r>
        <w:rPr>
          <w:rFonts w:eastAsiaTheme="minorEastAsia"/>
          <w:lang w:eastAsia="zh-CN"/>
        </w:rPr>
        <w:t xml:space="preserve"> FR1 UL channels, </w:t>
      </w:r>
      <w:r w:rsidR="00EA2605">
        <w:rPr>
          <w:rFonts w:eastAsiaTheme="minorEastAsia"/>
          <w:lang w:eastAsia="zh-CN"/>
        </w:rPr>
        <w:t>it should be clarified whether joint TCI and separate TCI should both be supported:</w:t>
      </w:r>
    </w:p>
    <w:p w14:paraId="0F160168" w14:textId="77777777" w:rsidR="00EA2605" w:rsidRPr="000D3E94" w:rsidRDefault="00C16771" w:rsidP="00A923DF">
      <w:pPr>
        <w:pStyle w:val="af2"/>
        <w:numPr>
          <w:ilvl w:val="0"/>
          <w:numId w:val="44"/>
        </w:numPr>
        <w:ind w:firstLineChars="0"/>
        <w:rPr>
          <w:rFonts w:ascii="Times New Roman" w:eastAsiaTheme="minorEastAsia" w:hAnsi="Times New Roman"/>
          <w:sz w:val="20"/>
          <w:szCs w:val="20"/>
        </w:rPr>
      </w:pPr>
      <w:r w:rsidRPr="000D3E94">
        <w:rPr>
          <w:rFonts w:ascii="Times New Roman" w:eastAsiaTheme="minorEastAsia" w:hAnsi="Times New Roman"/>
          <w:sz w:val="20"/>
          <w:szCs w:val="20"/>
        </w:rPr>
        <w:t>if joint TCI mode is configured, the QCL-</w:t>
      </w:r>
      <w:proofErr w:type="spellStart"/>
      <w:r w:rsidRPr="000D3E94">
        <w:rPr>
          <w:rFonts w:ascii="Times New Roman" w:eastAsiaTheme="minorEastAsia" w:hAnsi="Times New Roman"/>
          <w:sz w:val="20"/>
          <w:szCs w:val="20"/>
        </w:rPr>
        <w:t>TypeD</w:t>
      </w:r>
      <w:proofErr w:type="spellEnd"/>
      <w:r w:rsidRPr="000D3E94">
        <w:rPr>
          <w:rFonts w:ascii="Times New Roman" w:eastAsiaTheme="minorEastAsia" w:hAnsi="Times New Roman"/>
          <w:sz w:val="20"/>
          <w:szCs w:val="20"/>
        </w:rPr>
        <w:t xml:space="preserve"> RS does not need to be included in IE </w:t>
      </w:r>
      <w:r w:rsidRPr="000D3E94">
        <w:rPr>
          <w:rFonts w:ascii="Times New Roman" w:eastAsiaTheme="minorEastAsia" w:hAnsi="Times New Roman"/>
          <w:i/>
          <w:sz w:val="20"/>
          <w:szCs w:val="20"/>
        </w:rPr>
        <w:t>TCI-State</w:t>
      </w:r>
      <w:r w:rsidRPr="000D3E94">
        <w:rPr>
          <w:rFonts w:ascii="Times New Roman" w:eastAsiaTheme="minorEastAsia" w:hAnsi="Times New Roman"/>
          <w:sz w:val="20"/>
          <w:szCs w:val="20"/>
        </w:rPr>
        <w:t xml:space="preserve">, but the PLRS should be included in or associated with the joint TCI state. </w:t>
      </w:r>
      <w:r w:rsidR="00BB04AE" w:rsidRPr="000D3E94">
        <w:rPr>
          <w:rFonts w:ascii="Times New Roman" w:eastAsiaTheme="minorEastAsia" w:hAnsi="Times New Roman"/>
          <w:sz w:val="20"/>
          <w:szCs w:val="20"/>
        </w:rPr>
        <w:t>To</w:t>
      </w:r>
      <w:r w:rsidRPr="000D3E94">
        <w:rPr>
          <w:rFonts w:ascii="Times New Roman" w:eastAsiaTheme="minorEastAsia" w:hAnsi="Times New Roman"/>
          <w:sz w:val="20"/>
          <w:szCs w:val="20"/>
        </w:rPr>
        <w:t xml:space="preserve"> ensure the flexibility of beam indication </w:t>
      </w:r>
      <w:r w:rsidRPr="000D3E94">
        <w:rPr>
          <w:rFonts w:ascii="Times New Roman" w:eastAsiaTheme="minorEastAsia" w:hAnsi="Times New Roman"/>
          <w:sz w:val="20"/>
          <w:szCs w:val="20"/>
        </w:rPr>
        <w:lastRenderedPageBreak/>
        <w:t>and power control, various combination of QCL-Type RS other than QCL-</w:t>
      </w:r>
      <w:proofErr w:type="spellStart"/>
      <w:r w:rsidRPr="000D3E94">
        <w:rPr>
          <w:rFonts w:ascii="Times New Roman" w:eastAsiaTheme="minorEastAsia" w:hAnsi="Times New Roman"/>
          <w:sz w:val="20"/>
          <w:szCs w:val="20"/>
        </w:rPr>
        <w:t>TypeD</w:t>
      </w:r>
      <w:proofErr w:type="spellEnd"/>
      <w:r w:rsidRPr="000D3E94">
        <w:rPr>
          <w:rFonts w:ascii="Times New Roman" w:eastAsiaTheme="minorEastAsia" w:hAnsi="Times New Roman"/>
          <w:sz w:val="20"/>
          <w:szCs w:val="20"/>
        </w:rPr>
        <w:t xml:space="preserve"> RS and </w:t>
      </w:r>
      <w:r w:rsidR="00946E65" w:rsidRPr="000D3E94">
        <w:rPr>
          <w:rFonts w:ascii="Times New Roman" w:eastAsiaTheme="minorEastAsia" w:hAnsi="Times New Roman"/>
          <w:sz w:val="20"/>
          <w:szCs w:val="20"/>
        </w:rPr>
        <w:t xml:space="preserve">PLRS should be considered. </w:t>
      </w:r>
    </w:p>
    <w:p w14:paraId="6138FD70" w14:textId="4C7BD951" w:rsidR="00D273C5" w:rsidRPr="000D3E94" w:rsidRDefault="00C16771" w:rsidP="00A923DF">
      <w:pPr>
        <w:pStyle w:val="af2"/>
        <w:numPr>
          <w:ilvl w:val="0"/>
          <w:numId w:val="44"/>
        </w:numPr>
        <w:ind w:firstLineChars="0"/>
        <w:rPr>
          <w:rFonts w:ascii="Times New Roman" w:eastAsiaTheme="minorEastAsia" w:hAnsi="Times New Roman"/>
          <w:sz w:val="20"/>
          <w:szCs w:val="20"/>
        </w:rPr>
      </w:pPr>
      <w:r w:rsidRPr="000D3E94">
        <w:rPr>
          <w:rFonts w:ascii="Times New Roman" w:eastAsiaTheme="minorEastAsia" w:hAnsi="Times New Roman"/>
          <w:sz w:val="20"/>
          <w:szCs w:val="20"/>
        </w:rPr>
        <w:t>If separate TCI mode is configured, no parameters are required to be configured in the UL TCI state</w:t>
      </w:r>
      <w:r w:rsidR="00946E65" w:rsidRPr="000D3E94">
        <w:rPr>
          <w:rFonts w:ascii="Times New Roman" w:eastAsiaTheme="minorEastAsia" w:hAnsi="Times New Roman"/>
          <w:sz w:val="20"/>
          <w:szCs w:val="20"/>
        </w:rPr>
        <w:t xml:space="preserve">, just PLRS needs to </w:t>
      </w:r>
      <w:r w:rsidR="00BB04AE" w:rsidRPr="000D3E94">
        <w:rPr>
          <w:rFonts w:ascii="Times New Roman" w:eastAsiaTheme="minorEastAsia" w:hAnsi="Times New Roman"/>
          <w:sz w:val="20"/>
          <w:szCs w:val="20"/>
        </w:rPr>
        <w:t xml:space="preserve">be </w:t>
      </w:r>
      <w:r w:rsidR="00946E65" w:rsidRPr="000D3E94">
        <w:rPr>
          <w:rFonts w:ascii="Times New Roman" w:eastAsiaTheme="minorEastAsia" w:hAnsi="Times New Roman"/>
          <w:sz w:val="20"/>
          <w:szCs w:val="20"/>
        </w:rPr>
        <w:t>included in but is associated with the UL TCI state</w:t>
      </w:r>
      <w:r w:rsidR="00BB04AE" w:rsidRPr="000D3E94">
        <w:rPr>
          <w:rFonts w:ascii="Times New Roman" w:eastAsiaTheme="minorEastAsia" w:hAnsi="Times New Roman"/>
          <w:sz w:val="20"/>
          <w:szCs w:val="20"/>
        </w:rPr>
        <w:t xml:space="preserve"> ID</w:t>
      </w:r>
      <w:r w:rsidR="00946E65" w:rsidRPr="000D3E94">
        <w:rPr>
          <w:rFonts w:ascii="Times New Roman" w:eastAsiaTheme="minorEastAsia" w:hAnsi="Times New Roman"/>
          <w:sz w:val="20"/>
          <w:szCs w:val="20"/>
        </w:rPr>
        <w:t xml:space="preserve">. </w:t>
      </w:r>
      <w:r w:rsidR="00BB04AE" w:rsidRPr="000D3E94">
        <w:rPr>
          <w:rFonts w:ascii="Times New Roman" w:eastAsiaTheme="minorEastAsia" w:hAnsi="Times New Roman"/>
          <w:sz w:val="20"/>
          <w:szCs w:val="20"/>
        </w:rPr>
        <w:t xml:space="preserve">Obviously, the RRC signaling overhead for the number of TCI states can be reduced for FR1 UL channels. </w:t>
      </w:r>
    </w:p>
    <w:p w14:paraId="7E05FA55" w14:textId="41117599" w:rsidR="00EA2605" w:rsidRPr="000D3E94" w:rsidRDefault="00EA2605" w:rsidP="00A923DF">
      <w:pPr>
        <w:pStyle w:val="af2"/>
        <w:numPr>
          <w:ilvl w:val="0"/>
          <w:numId w:val="44"/>
        </w:numPr>
        <w:ind w:firstLineChars="0"/>
        <w:rPr>
          <w:rFonts w:ascii="Times New Roman" w:eastAsiaTheme="minorEastAsia" w:hAnsi="Times New Roman"/>
          <w:sz w:val="20"/>
          <w:szCs w:val="20"/>
        </w:rPr>
      </w:pPr>
      <w:r w:rsidRPr="000D3E94">
        <w:rPr>
          <w:rFonts w:ascii="Times New Roman" w:eastAsiaTheme="minorEastAsia" w:hAnsi="Times New Roman"/>
          <w:sz w:val="20"/>
          <w:szCs w:val="20"/>
        </w:rPr>
        <w:t>Another issue that needs to be considered is whether UL TCI can be configured with QCL-</w:t>
      </w:r>
      <w:proofErr w:type="spellStart"/>
      <w:r w:rsidR="00F00C92">
        <w:rPr>
          <w:rFonts w:ascii="Times New Roman" w:eastAsiaTheme="minorEastAsia" w:hAnsi="Times New Roman"/>
          <w:sz w:val="20"/>
          <w:szCs w:val="20"/>
        </w:rPr>
        <w:t>Type</w:t>
      </w:r>
      <w:r w:rsidRPr="000D3E94">
        <w:rPr>
          <w:rFonts w:ascii="Times New Roman" w:eastAsiaTheme="minorEastAsia" w:hAnsi="Times New Roman"/>
          <w:sz w:val="20"/>
          <w:szCs w:val="20"/>
        </w:rPr>
        <w:t>D</w:t>
      </w:r>
      <w:proofErr w:type="spellEnd"/>
      <w:r w:rsidRPr="000D3E94">
        <w:rPr>
          <w:rFonts w:ascii="Times New Roman" w:eastAsiaTheme="minorEastAsia" w:hAnsi="Times New Roman"/>
          <w:sz w:val="20"/>
          <w:szCs w:val="20"/>
        </w:rPr>
        <w:t xml:space="preserve"> RS as optional.</w:t>
      </w:r>
    </w:p>
    <w:p w14:paraId="3D85E693" w14:textId="77777777" w:rsidR="009462B8" w:rsidRDefault="009462B8" w:rsidP="009462B8">
      <w:pPr>
        <w:pStyle w:val="proposal"/>
      </w:pPr>
    </w:p>
    <w:p w14:paraId="625FADB1" w14:textId="2EA8962B" w:rsidR="00D273C5" w:rsidRDefault="00D273C5" w:rsidP="00A923DF">
      <w:pPr>
        <w:pStyle w:val="af2"/>
        <w:numPr>
          <w:ilvl w:val="0"/>
          <w:numId w:val="30"/>
        </w:numPr>
        <w:overflowPunct w:val="0"/>
        <w:ind w:firstLineChars="0"/>
        <w:rPr>
          <w:rFonts w:ascii="Times New Roman" w:hAnsi="Times New Roman"/>
          <w:i/>
          <w:sz w:val="20"/>
          <w:szCs w:val="20"/>
        </w:rPr>
      </w:pPr>
      <w:r w:rsidRPr="001D49A1">
        <w:rPr>
          <w:rFonts w:ascii="Times New Roman" w:hAnsi="Times New Roman"/>
          <w:i/>
          <w:sz w:val="20"/>
          <w:szCs w:val="20"/>
        </w:rPr>
        <w:t>Clarify</w:t>
      </w:r>
      <w:r>
        <w:rPr>
          <w:rFonts w:ascii="Times New Roman" w:hAnsi="Times New Roman"/>
          <w:i/>
          <w:sz w:val="20"/>
          <w:szCs w:val="20"/>
        </w:rPr>
        <w:t xml:space="preserve"> whether two TCI modes (joint TCI, separate TCI) are needed for</w:t>
      </w:r>
      <w:r w:rsidR="00DD7FB9">
        <w:rPr>
          <w:rFonts w:ascii="Times New Roman" w:hAnsi="Times New Roman"/>
          <w:i/>
          <w:sz w:val="20"/>
          <w:szCs w:val="20"/>
        </w:rPr>
        <w:t xml:space="preserve"> application of unified TCI for</w:t>
      </w:r>
      <w:r>
        <w:rPr>
          <w:rFonts w:ascii="Times New Roman" w:hAnsi="Times New Roman"/>
          <w:i/>
          <w:sz w:val="20"/>
          <w:szCs w:val="20"/>
        </w:rPr>
        <w:t xml:space="preserve"> FR1 UL channels.</w:t>
      </w:r>
    </w:p>
    <w:p w14:paraId="1495BC47" w14:textId="37BCAE3B" w:rsidR="00EA2605" w:rsidRDefault="00EA2605" w:rsidP="00A923DF">
      <w:pPr>
        <w:pStyle w:val="af2"/>
        <w:numPr>
          <w:ilvl w:val="0"/>
          <w:numId w:val="30"/>
        </w:numPr>
        <w:overflowPunct w:val="0"/>
        <w:ind w:firstLineChars="0"/>
        <w:rPr>
          <w:rFonts w:ascii="Times New Roman" w:hAnsi="Times New Roman"/>
          <w:i/>
          <w:sz w:val="20"/>
          <w:szCs w:val="20"/>
        </w:rPr>
      </w:pPr>
      <w:r>
        <w:rPr>
          <w:rFonts w:ascii="Times New Roman" w:hAnsi="Times New Roman"/>
          <w:i/>
          <w:sz w:val="20"/>
          <w:szCs w:val="20"/>
        </w:rPr>
        <w:t>If separate TCI mode is also supported in FR1, inform RAN2 that QCL-</w:t>
      </w:r>
      <w:proofErr w:type="spellStart"/>
      <w:r w:rsidR="00F00C92">
        <w:rPr>
          <w:rFonts w:ascii="Times New Roman" w:hAnsi="Times New Roman"/>
          <w:i/>
          <w:sz w:val="20"/>
          <w:szCs w:val="20"/>
        </w:rPr>
        <w:t>Type</w:t>
      </w:r>
      <w:r>
        <w:rPr>
          <w:rFonts w:ascii="Times New Roman" w:hAnsi="Times New Roman"/>
          <w:i/>
          <w:sz w:val="20"/>
          <w:szCs w:val="20"/>
        </w:rPr>
        <w:t>D</w:t>
      </w:r>
      <w:proofErr w:type="spellEnd"/>
      <w:r>
        <w:rPr>
          <w:rFonts w:ascii="Times New Roman" w:hAnsi="Times New Roman"/>
          <w:i/>
          <w:sz w:val="20"/>
          <w:szCs w:val="20"/>
        </w:rPr>
        <w:t xml:space="preserve"> RS configuration for UL</w:t>
      </w:r>
      <w:r w:rsidR="00F00C92">
        <w:rPr>
          <w:rFonts w:ascii="Times New Roman" w:hAnsi="Times New Roman"/>
          <w:i/>
          <w:sz w:val="20"/>
          <w:szCs w:val="20"/>
        </w:rPr>
        <w:t xml:space="preserve"> </w:t>
      </w:r>
      <w:r>
        <w:rPr>
          <w:rFonts w:ascii="Times New Roman" w:hAnsi="Times New Roman"/>
          <w:i/>
          <w:sz w:val="20"/>
          <w:szCs w:val="20"/>
        </w:rPr>
        <w:t>TCI state should be optional.</w:t>
      </w:r>
    </w:p>
    <w:p w14:paraId="19A6C579" w14:textId="24A2C516" w:rsidR="00AE04EB" w:rsidRDefault="00AE04EB" w:rsidP="00AE04EB">
      <w:pPr>
        <w:rPr>
          <w:rFonts w:eastAsiaTheme="minorEastAsia"/>
          <w:lang w:eastAsia="zh-CN"/>
        </w:rPr>
      </w:pPr>
      <w:r w:rsidRPr="00AE04EB">
        <w:rPr>
          <w:rFonts w:eastAsiaTheme="minorEastAsia"/>
          <w:lang w:eastAsia="zh-CN"/>
        </w:rPr>
        <w:t xml:space="preserve">For FR1, </w:t>
      </w:r>
      <w:r w:rsidR="009462B8">
        <w:rPr>
          <w:rFonts w:eastAsiaTheme="minorEastAsia"/>
          <w:lang w:eastAsia="zh-CN"/>
        </w:rPr>
        <w:t xml:space="preserve">the </w:t>
      </w:r>
      <w:r w:rsidRPr="00AE04EB">
        <w:rPr>
          <w:rFonts w:eastAsiaTheme="minorEastAsia"/>
          <w:lang w:eastAsia="zh-CN"/>
        </w:rPr>
        <w:t>QCL-</w:t>
      </w:r>
      <w:proofErr w:type="spellStart"/>
      <w:r w:rsidRPr="00AE04EB">
        <w:rPr>
          <w:rFonts w:eastAsiaTheme="minorEastAsia"/>
          <w:lang w:eastAsia="zh-CN"/>
        </w:rPr>
        <w:t>TypeD</w:t>
      </w:r>
      <w:proofErr w:type="spellEnd"/>
      <w:r w:rsidRPr="00AE04EB">
        <w:rPr>
          <w:rFonts w:eastAsiaTheme="minorEastAsia"/>
          <w:lang w:eastAsia="zh-CN"/>
        </w:rPr>
        <w:t xml:space="preserve"> RS</w:t>
      </w:r>
      <w:r w:rsidR="009462B8">
        <w:rPr>
          <w:rFonts w:eastAsiaTheme="minorEastAsia"/>
          <w:lang w:eastAsia="zh-CN"/>
        </w:rPr>
        <w:t xml:space="preserve"> is absent</w:t>
      </w:r>
      <w:r w:rsidRPr="00AE04EB">
        <w:rPr>
          <w:rFonts w:eastAsiaTheme="minorEastAsia"/>
          <w:lang w:eastAsia="zh-CN"/>
        </w:rPr>
        <w:t xml:space="preserve"> in joint or UL TCI state,</w:t>
      </w:r>
      <w:r w:rsidR="009462B8">
        <w:rPr>
          <w:rFonts w:eastAsiaTheme="minorEastAsia"/>
          <w:lang w:eastAsia="zh-CN"/>
        </w:rPr>
        <w:t xml:space="preserve"> the PLRS determination rule should be clarified, i.e. other QCL-type RS other than QCL-</w:t>
      </w:r>
      <w:proofErr w:type="spellStart"/>
      <w:r w:rsidR="009462B8">
        <w:rPr>
          <w:rFonts w:eastAsiaTheme="minorEastAsia"/>
          <w:lang w:eastAsia="zh-CN"/>
        </w:rPr>
        <w:t>TypeD</w:t>
      </w:r>
      <w:proofErr w:type="spellEnd"/>
      <w:r w:rsidR="009462B8">
        <w:rPr>
          <w:rFonts w:eastAsiaTheme="minorEastAsia"/>
          <w:lang w:eastAsia="zh-CN"/>
        </w:rPr>
        <w:t xml:space="preserve"> RS is used for pathloss estimation for joint TCI, or </w:t>
      </w:r>
      <w:r w:rsidR="009462B8" w:rsidRPr="009462B8">
        <w:rPr>
          <w:rFonts w:eastAsiaTheme="minorEastAsia"/>
          <w:lang w:eastAsia="zh-CN"/>
        </w:rPr>
        <w:t>PLRS is mandatory to be included in or associated with the joint or UL TCI state</w:t>
      </w:r>
      <w:r w:rsidR="009462B8">
        <w:rPr>
          <w:rFonts w:eastAsiaTheme="minorEastAsia"/>
          <w:lang w:eastAsia="zh-CN"/>
        </w:rPr>
        <w:t xml:space="preserve">. </w:t>
      </w:r>
    </w:p>
    <w:p w14:paraId="6C76101C" w14:textId="77777777" w:rsidR="00AE04EB" w:rsidRPr="009462B8" w:rsidRDefault="00AE04EB" w:rsidP="009462B8">
      <w:pPr>
        <w:pStyle w:val="proposal"/>
        <w:rPr>
          <w:rFonts w:eastAsiaTheme="minorEastAsia"/>
        </w:rPr>
      </w:pPr>
    </w:p>
    <w:p w14:paraId="2AC7BF37" w14:textId="1410998B" w:rsidR="009462B8" w:rsidRDefault="00AB3B05" w:rsidP="00A923DF">
      <w:pPr>
        <w:pStyle w:val="af2"/>
        <w:numPr>
          <w:ilvl w:val="0"/>
          <w:numId w:val="30"/>
        </w:numPr>
        <w:overflowPunct w:val="0"/>
        <w:ind w:firstLineChars="0"/>
        <w:rPr>
          <w:rFonts w:ascii="Times New Roman" w:hAnsi="Times New Roman"/>
          <w:i/>
          <w:sz w:val="20"/>
          <w:szCs w:val="20"/>
        </w:rPr>
      </w:pPr>
      <w:r>
        <w:rPr>
          <w:rFonts w:ascii="Times New Roman" w:hAnsi="Times New Roman"/>
          <w:i/>
          <w:sz w:val="20"/>
          <w:szCs w:val="20"/>
        </w:rPr>
        <w:t xml:space="preserve">For FR1 UL channels, </w:t>
      </w:r>
      <w:r w:rsidR="009462B8">
        <w:rPr>
          <w:rFonts w:ascii="Times New Roman" w:hAnsi="Times New Roman"/>
          <w:i/>
          <w:sz w:val="20"/>
          <w:szCs w:val="20"/>
        </w:rPr>
        <w:t xml:space="preserve">clarify the </w:t>
      </w:r>
      <w:r w:rsidR="00D273C5" w:rsidRPr="00AB3B05">
        <w:rPr>
          <w:rFonts w:ascii="Times New Roman" w:hAnsi="Times New Roman"/>
          <w:i/>
          <w:sz w:val="20"/>
          <w:szCs w:val="20"/>
        </w:rPr>
        <w:t xml:space="preserve">PLRS </w:t>
      </w:r>
      <w:r w:rsidR="009462B8">
        <w:rPr>
          <w:rFonts w:ascii="Times New Roman" w:hAnsi="Times New Roman"/>
          <w:i/>
          <w:sz w:val="20"/>
          <w:szCs w:val="20"/>
        </w:rPr>
        <w:t>determination rule, e.g.</w:t>
      </w:r>
    </w:p>
    <w:p w14:paraId="7E1773B8" w14:textId="186D7F1B" w:rsidR="009462B8" w:rsidRDefault="009462B8" w:rsidP="009462B8">
      <w:pPr>
        <w:numPr>
          <w:ilvl w:val="1"/>
          <w:numId w:val="8"/>
        </w:numPr>
        <w:overflowPunct w:val="0"/>
        <w:rPr>
          <w:rFonts w:eastAsia="宋体"/>
          <w:i/>
          <w:lang w:eastAsia="zh-CN"/>
        </w:rPr>
      </w:pPr>
      <w:r>
        <w:rPr>
          <w:rFonts w:eastAsia="宋体"/>
          <w:i/>
          <w:lang w:eastAsia="zh-CN"/>
        </w:rPr>
        <w:t xml:space="preserve">for joint TCI, </w:t>
      </w:r>
      <w:r w:rsidRPr="009462B8">
        <w:rPr>
          <w:rFonts w:eastAsia="宋体"/>
          <w:i/>
          <w:lang w:eastAsia="zh-CN"/>
        </w:rPr>
        <w:t>other QCL-type RS other than QCL-</w:t>
      </w:r>
      <w:proofErr w:type="spellStart"/>
      <w:r w:rsidRPr="009462B8">
        <w:rPr>
          <w:rFonts w:eastAsia="宋体"/>
          <w:i/>
          <w:lang w:eastAsia="zh-CN"/>
        </w:rPr>
        <w:t>TypeD</w:t>
      </w:r>
      <w:proofErr w:type="spellEnd"/>
      <w:r w:rsidRPr="009462B8">
        <w:rPr>
          <w:rFonts w:eastAsia="宋体"/>
          <w:i/>
          <w:lang w:eastAsia="zh-CN"/>
        </w:rPr>
        <w:t xml:space="preserve"> RS is</w:t>
      </w:r>
      <w:r>
        <w:rPr>
          <w:rFonts w:eastAsia="宋体"/>
          <w:i/>
          <w:lang w:eastAsia="zh-CN"/>
        </w:rPr>
        <w:t xml:space="preserve"> used as PLRS, or </w:t>
      </w:r>
      <w:r w:rsidRPr="009462B8">
        <w:rPr>
          <w:rFonts w:eastAsia="宋体"/>
          <w:i/>
          <w:lang w:eastAsia="zh-CN"/>
        </w:rPr>
        <w:t>PLRS is mandatory</w:t>
      </w:r>
      <w:r>
        <w:rPr>
          <w:rFonts w:eastAsia="宋体"/>
          <w:i/>
          <w:lang w:eastAsia="zh-CN"/>
        </w:rPr>
        <w:t xml:space="preserve"> </w:t>
      </w:r>
      <w:r w:rsidRPr="009462B8">
        <w:rPr>
          <w:rFonts w:eastAsia="宋体"/>
          <w:i/>
          <w:lang w:eastAsia="zh-CN"/>
        </w:rPr>
        <w:t>to be included in or associated with the joint TCI state</w:t>
      </w:r>
      <w:r>
        <w:rPr>
          <w:rFonts w:eastAsia="宋体"/>
          <w:i/>
          <w:lang w:eastAsia="zh-CN"/>
        </w:rPr>
        <w:t>,</w:t>
      </w:r>
    </w:p>
    <w:p w14:paraId="0B9750BF" w14:textId="50FADCD7" w:rsidR="00D273C5" w:rsidRPr="009462B8" w:rsidRDefault="009462B8" w:rsidP="009462B8">
      <w:pPr>
        <w:numPr>
          <w:ilvl w:val="1"/>
          <w:numId w:val="8"/>
        </w:numPr>
        <w:overflowPunct w:val="0"/>
        <w:rPr>
          <w:rFonts w:eastAsia="宋体"/>
          <w:i/>
          <w:lang w:eastAsia="zh-CN"/>
        </w:rPr>
      </w:pPr>
      <w:r>
        <w:rPr>
          <w:rFonts w:eastAsia="宋体"/>
          <w:i/>
          <w:lang w:eastAsia="zh-CN"/>
        </w:rPr>
        <w:t xml:space="preserve">for separate TCI, PLRS </w:t>
      </w:r>
      <w:r w:rsidR="00D273C5" w:rsidRPr="009462B8">
        <w:rPr>
          <w:rFonts w:eastAsia="宋体"/>
          <w:i/>
          <w:lang w:eastAsia="zh-CN"/>
        </w:rPr>
        <w:t>is mandatory to be included in or associated with the UL TCI state.</w:t>
      </w:r>
    </w:p>
    <w:p w14:paraId="52BAC10F" w14:textId="77777777" w:rsidR="001B0599" w:rsidRPr="001B0599" w:rsidRDefault="001B0599" w:rsidP="00336022">
      <w:pPr>
        <w:rPr>
          <w:rFonts w:eastAsiaTheme="minorEastAsia"/>
          <w:lang w:eastAsia="zh-CN"/>
        </w:rPr>
      </w:pPr>
    </w:p>
    <w:p w14:paraId="1FD032C7" w14:textId="25B7EADD" w:rsidR="007B7C17" w:rsidRPr="007B7C17" w:rsidRDefault="00336022" w:rsidP="007B7C17">
      <w:pPr>
        <w:pStyle w:val="title2"/>
      </w:pPr>
      <w:r w:rsidRPr="00336022">
        <w:rPr>
          <w:rFonts w:hint="eastAsia"/>
        </w:rPr>
        <w:t>CA</w:t>
      </w:r>
      <w:r>
        <w:t xml:space="preserve"> </w:t>
      </w:r>
      <w:r w:rsidRPr="00336022">
        <w:rPr>
          <w:rFonts w:hint="eastAsia"/>
        </w:rPr>
        <w:t>case</w:t>
      </w:r>
    </w:p>
    <w:p w14:paraId="7CAD4BDC" w14:textId="77777777" w:rsidR="000B7465" w:rsidRPr="006F44DC" w:rsidRDefault="000B7465" w:rsidP="000B7465">
      <w:pPr>
        <w:overflowPunct w:val="0"/>
        <w:rPr>
          <w:rFonts w:eastAsiaTheme="minorEastAsia"/>
          <w:lang w:eastAsia="zh-CN"/>
        </w:rPr>
      </w:pPr>
      <w:r w:rsidRPr="006F44DC">
        <w:rPr>
          <w:rFonts w:eastAsiaTheme="minorEastAsia"/>
          <w:lang w:eastAsia="zh-CN"/>
        </w:rPr>
        <w:t xml:space="preserve">RAN1#105-e meeting supports that </w:t>
      </w:r>
      <w:r w:rsidRPr="006F44DC">
        <w:rPr>
          <w:rFonts w:eastAsia="宋体"/>
          <w:szCs w:val="21"/>
          <w:shd w:val="clear" w:color="auto" w:fill="FFFFFF"/>
        </w:rPr>
        <w:t xml:space="preserve">the source RS determined from the indicated </w:t>
      </w:r>
      <w:r w:rsidRPr="006F44DC">
        <w:rPr>
          <w:rFonts w:eastAsiaTheme="minorEastAsia"/>
          <w:lang w:eastAsia="zh-CN"/>
        </w:rPr>
        <w:t>common TCI state ID can be one source RS across CCs or CC-specific source RS. For Rel-17 power control, a PLRS is either included in or associated with UL TCI state or (if applicable) joint TCI state</w:t>
      </w:r>
      <w:r w:rsidRPr="006F44DC">
        <w:rPr>
          <w:rFonts w:eastAsiaTheme="minorEastAsia" w:hint="eastAsia"/>
          <w:lang w:eastAsia="zh-CN"/>
        </w:rPr>
        <w:t>,</w:t>
      </w:r>
      <w:r w:rsidRPr="006F44DC">
        <w:rPr>
          <w:rFonts w:eastAsiaTheme="minorEastAsia"/>
          <w:lang w:eastAsia="zh-CN"/>
        </w:rPr>
        <w:t xml:space="preserve"> and the setting of (P0, alpha, closed loop index) can be associated with UL or (if applicable) joint TCI state. For CA case, similarly to common TCI state update across CCs, a common PLRS ID and setting ID can be determined by the indicated common TCI state ID to provide power control parameters for a set of configured CCs/BWPs. </w:t>
      </w:r>
    </w:p>
    <w:p w14:paraId="1F444450" w14:textId="77777777" w:rsidR="000B7465" w:rsidRPr="006F44DC" w:rsidRDefault="000B7465" w:rsidP="000B7465">
      <w:pPr>
        <w:overflowPunct w:val="0"/>
        <w:rPr>
          <w:rFonts w:eastAsiaTheme="minorEastAsia"/>
          <w:lang w:eastAsia="zh-CN"/>
        </w:rPr>
      </w:pPr>
      <w:r w:rsidRPr="006F44DC">
        <w:rPr>
          <w:rFonts w:eastAsiaTheme="minorEastAsia"/>
          <w:lang w:eastAsia="zh-CN"/>
        </w:rPr>
        <w:t xml:space="preserve">From the common PLRS ID one PLRS across CCs or CC-specific PLRS can be configured to maintain pathloss estimation for each CC in a set of configured CCs. In case of beam alignment, the PLRS for each CC is the spatial relation RS determined from the indicated common TCI state ID. But in case of beam mis-alignment, the determination of PLRS for each CC can follow the spatial relation RS, e.g. both PLRS and spatial relation RS are across CCs or CC-specific. For PC setting (P0, alpha, close loop index), it is also necessary to clarify whether the setting for each CC is across CCs or CC-specific. </w:t>
      </w:r>
    </w:p>
    <w:p w14:paraId="18FD819D" w14:textId="77777777" w:rsidR="000B7465" w:rsidRPr="006F44DC" w:rsidRDefault="000B7465" w:rsidP="000B7465">
      <w:pPr>
        <w:pStyle w:val="proposal"/>
        <w:ind w:left="1134" w:hanging="1134"/>
      </w:pPr>
    </w:p>
    <w:p w14:paraId="506221A0" w14:textId="77777777" w:rsidR="000B7465" w:rsidRPr="009E6285" w:rsidRDefault="000B7465" w:rsidP="00A923DF">
      <w:pPr>
        <w:pStyle w:val="af2"/>
        <w:numPr>
          <w:ilvl w:val="0"/>
          <w:numId w:val="30"/>
        </w:numPr>
        <w:overflowPunct w:val="0"/>
        <w:ind w:firstLineChars="0"/>
        <w:rPr>
          <w:rFonts w:ascii="Times New Roman" w:hAnsi="Times New Roman"/>
          <w:i/>
          <w:sz w:val="20"/>
          <w:szCs w:val="20"/>
        </w:rPr>
      </w:pPr>
      <w:r w:rsidRPr="009E6285">
        <w:rPr>
          <w:rFonts w:ascii="Times New Roman" w:hAnsi="Times New Roman"/>
          <w:i/>
          <w:sz w:val="20"/>
          <w:szCs w:val="20"/>
        </w:rPr>
        <w:t xml:space="preserve">Clarify whether the PLRS and power control setting are shared across CCs or CC-specific when the TCI state is shared across the band. </w:t>
      </w:r>
    </w:p>
    <w:p w14:paraId="7C1A75BB" w14:textId="77777777" w:rsidR="00BA3BF0" w:rsidRPr="000B7465" w:rsidRDefault="00BA3BF0" w:rsidP="005077D2">
      <w:pPr>
        <w:rPr>
          <w:rFonts w:eastAsiaTheme="minorEastAsia"/>
          <w:lang w:eastAsia="zh-CN"/>
        </w:rPr>
      </w:pPr>
    </w:p>
    <w:p w14:paraId="4EDD9B54" w14:textId="08922CBA" w:rsidR="00495934" w:rsidRPr="007D2DB0" w:rsidRDefault="00CD7496" w:rsidP="00C534C3">
      <w:pPr>
        <w:pStyle w:val="title2"/>
      </w:pPr>
      <w:r>
        <w:t>Beam application time</w:t>
      </w:r>
      <w:r w:rsidR="00495934" w:rsidRPr="007D2DB0">
        <w:t xml:space="preserve"> </w:t>
      </w:r>
    </w:p>
    <w:tbl>
      <w:tblPr>
        <w:tblStyle w:val="aa"/>
        <w:tblW w:w="0" w:type="auto"/>
        <w:tblLook w:val="04A0" w:firstRow="1" w:lastRow="0" w:firstColumn="1" w:lastColumn="0" w:noHBand="0" w:noVBand="1"/>
      </w:tblPr>
      <w:tblGrid>
        <w:gridCol w:w="9060"/>
      </w:tblGrid>
      <w:tr w:rsidR="0057055F" w14:paraId="53CB72F5" w14:textId="77777777" w:rsidTr="0057055F">
        <w:tc>
          <w:tcPr>
            <w:tcW w:w="9060" w:type="dxa"/>
          </w:tcPr>
          <w:p w14:paraId="395A3454" w14:textId="77777777" w:rsidR="00CD7496" w:rsidRPr="00CF21A6" w:rsidRDefault="00CD7496" w:rsidP="00CD7496">
            <w:pPr>
              <w:snapToGrid w:val="0"/>
              <w:rPr>
                <w:rFonts w:eastAsia="Malgun Gothic"/>
                <w:b/>
                <w:i/>
                <w:lang w:eastAsia="zh-CN"/>
              </w:rPr>
            </w:pPr>
            <w:r w:rsidRPr="00CF21A6">
              <w:rPr>
                <w:rFonts w:eastAsia="Malgun Gothic"/>
                <w:b/>
                <w:i/>
                <w:highlight w:val="green"/>
                <w:lang w:eastAsia="zh-CN"/>
              </w:rPr>
              <w:t>Agreement</w:t>
            </w:r>
          </w:p>
          <w:p w14:paraId="54965ACC" w14:textId="77777777" w:rsidR="00CD7496" w:rsidRPr="00CF21A6" w:rsidRDefault="00CD7496" w:rsidP="00CD7496">
            <w:pPr>
              <w:snapToGrid w:val="0"/>
              <w:rPr>
                <w:rFonts w:eastAsia="Malgun Gothic"/>
                <w:i/>
                <w:lang w:eastAsia="zh-CN"/>
              </w:rPr>
            </w:pPr>
            <w:r w:rsidRPr="00CF21A6">
              <w:rPr>
                <w:rFonts w:eastAsia="Malgun Gothic"/>
                <w:i/>
                <w:lang w:eastAsia="zh-CN"/>
              </w:rPr>
              <w:t>On Rel-17 DCI-based beam indication, regarding application time of the beam indication, the UE can assume that one beam application time (BAT) for a given SCS is configured for all the CCs configured with the common TCI state ID update,</w:t>
            </w:r>
          </w:p>
          <w:p w14:paraId="27262D9C" w14:textId="77777777" w:rsidR="00CD7496" w:rsidRPr="00CF21A6" w:rsidRDefault="00CD7496" w:rsidP="00A923DF">
            <w:pPr>
              <w:numPr>
                <w:ilvl w:val="0"/>
                <w:numId w:val="33"/>
              </w:numPr>
              <w:snapToGrid w:val="0"/>
              <w:spacing w:after="0"/>
              <w:jc w:val="left"/>
              <w:rPr>
                <w:rFonts w:eastAsia="Malgun Gothic"/>
                <w:i/>
                <w:lang w:eastAsia="zh-CN"/>
              </w:rPr>
            </w:pPr>
            <w:r w:rsidRPr="00CF21A6">
              <w:rPr>
                <w:rFonts w:eastAsia="Malgun Gothic"/>
                <w:i/>
                <w:lang w:eastAsia="zh-CN"/>
              </w:rPr>
              <w:t>Note: It was agreed that the BAT associated with the carrier(s) (hence BWP(s)/CC(s)) on which the beam indication applies is determined based on the carrier with the smallest SCS among the carrier(s) (hence BWP(s)/CC(s)) applying the beam indication</w:t>
            </w:r>
          </w:p>
          <w:p w14:paraId="7EB089EB" w14:textId="77777777" w:rsidR="00CD7496" w:rsidRPr="00CF21A6" w:rsidRDefault="00CD7496" w:rsidP="00A923DF">
            <w:pPr>
              <w:numPr>
                <w:ilvl w:val="0"/>
                <w:numId w:val="33"/>
              </w:numPr>
              <w:snapToGrid w:val="0"/>
              <w:spacing w:after="0"/>
              <w:jc w:val="left"/>
              <w:rPr>
                <w:rFonts w:eastAsia="Malgun Gothic"/>
                <w:i/>
                <w:lang w:eastAsia="zh-CN"/>
              </w:rPr>
            </w:pPr>
            <w:r w:rsidRPr="00CF21A6">
              <w:rPr>
                <w:rFonts w:eastAsia="Malgun Gothic"/>
                <w:i/>
                <w:lang w:eastAsia="zh-CN"/>
              </w:rPr>
              <w:t>TBD (maintenance): whether a second configured BAT is also supported, e.g. for MPUE or inter-cell BM</w:t>
            </w:r>
          </w:p>
          <w:p w14:paraId="55A7EAD0" w14:textId="77777777" w:rsidR="00CD7496" w:rsidRPr="00CF21A6" w:rsidRDefault="00CD7496" w:rsidP="00A923DF">
            <w:pPr>
              <w:numPr>
                <w:ilvl w:val="0"/>
                <w:numId w:val="33"/>
              </w:numPr>
              <w:snapToGrid w:val="0"/>
              <w:spacing w:after="0"/>
              <w:jc w:val="left"/>
              <w:rPr>
                <w:rFonts w:eastAsia="Malgun Gothic"/>
                <w:i/>
                <w:lang w:eastAsia="zh-CN"/>
              </w:rPr>
            </w:pPr>
            <w:r w:rsidRPr="00CF21A6">
              <w:rPr>
                <w:rFonts w:eastAsia="Malgun Gothic"/>
                <w:i/>
                <w:lang w:eastAsia="zh-CN"/>
              </w:rPr>
              <w:t>The detailed signaling of the BAT is up to RAN2</w:t>
            </w:r>
          </w:p>
          <w:p w14:paraId="2580A876" w14:textId="55E299D0" w:rsidR="0057055F" w:rsidRPr="003A70CA" w:rsidRDefault="00CD7496" w:rsidP="00A923DF">
            <w:pPr>
              <w:numPr>
                <w:ilvl w:val="0"/>
                <w:numId w:val="33"/>
              </w:numPr>
              <w:snapToGrid w:val="0"/>
              <w:spacing w:after="0"/>
              <w:jc w:val="left"/>
              <w:rPr>
                <w:rFonts w:eastAsia="Malgun Gothic"/>
                <w:i/>
                <w:lang w:eastAsia="zh-CN"/>
              </w:rPr>
            </w:pPr>
            <w:r w:rsidRPr="00CF21A6">
              <w:rPr>
                <w:rFonts w:eastAsia="Malgun Gothic"/>
                <w:i/>
                <w:lang w:eastAsia="zh-CN"/>
              </w:rPr>
              <w:t>FFS: For CC(s) not configured with a common TCI state ID update</w:t>
            </w:r>
          </w:p>
        </w:tc>
      </w:tr>
    </w:tbl>
    <w:p w14:paraId="5528F3F3" w14:textId="4EC86F58" w:rsidR="00C86419" w:rsidRDefault="00C86419" w:rsidP="00EC0E27">
      <w:pPr>
        <w:rPr>
          <w:rFonts w:eastAsiaTheme="minorEastAsia"/>
          <w:bCs/>
          <w:szCs w:val="20"/>
          <w:lang w:eastAsia="zh-CN"/>
        </w:rPr>
      </w:pPr>
    </w:p>
    <w:p w14:paraId="76B4C4DC" w14:textId="1B056754" w:rsidR="008C33B6" w:rsidRDefault="002B6953" w:rsidP="00EC0E27">
      <w:pPr>
        <w:rPr>
          <w:rFonts w:eastAsiaTheme="minorEastAsia"/>
          <w:bCs/>
          <w:szCs w:val="20"/>
          <w:lang w:eastAsia="zh-CN"/>
        </w:rPr>
      </w:pPr>
      <w:r>
        <w:rPr>
          <w:rFonts w:eastAsiaTheme="minorEastAsia"/>
          <w:bCs/>
          <w:szCs w:val="20"/>
          <w:lang w:eastAsia="zh-CN"/>
        </w:rPr>
        <w:t xml:space="preserve">In Rel-17, one beam application time is enough for DCI-based beam indication. </w:t>
      </w:r>
      <w:r w:rsidR="008C33B6">
        <w:rPr>
          <w:rFonts w:eastAsiaTheme="minorEastAsia"/>
          <w:bCs/>
          <w:szCs w:val="20"/>
          <w:lang w:eastAsia="zh-CN"/>
        </w:rPr>
        <w:t xml:space="preserve">For MPUE, </w:t>
      </w:r>
      <w:r w:rsidR="00CA1774">
        <w:rPr>
          <w:rFonts w:eastAsiaTheme="minorEastAsia"/>
          <w:bCs/>
          <w:szCs w:val="20"/>
          <w:lang w:eastAsia="zh-CN"/>
        </w:rPr>
        <w:t>in the</w:t>
      </w:r>
      <w:r w:rsidR="008C33B6">
        <w:rPr>
          <w:rFonts w:eastAsiaTheme="minorEastAsia"/>
          <w:bCs/>
          <w:szCs w:val="20"/>
          <w:lang w:eastAsia="zh-CN"/>
        </w:rPr>
        <w:t xml:space="preserve"> enhance beam report</w:t>
      </w:r>
      <w:r w:rsidR="00CA1774">
        <w:rPr>
          <w:rFonts w:eastAsiaTheme="minorEastAsia"/>
          <w:bCs/>
          <w:szCs w:val="20"/>
          <w:lang w:eastAsia="zh-CN"/>
        </w:rPr>
        <w:t xml:space="preserve">, an index of UE capability value set, indicating the maximum supported number of SRS antenna ports, is reported along with the pair of SSBRI/CRI and L1-RSRP. </w:t>
      </w:r>
      <w:r w:rsidR="00CA1774" w:rsidRPr="00CA1774">
        <w:rPr>
          <w:rFonts w:eastAsiaTheme="minorEastAsia"/>
          <w:bCs/>
          <w:szCs w:val="20"/>
          <w:lang w:eastAsia="zh-CN"/>
        </w:rPr>
        <w:t>the UE panel</w:t>
      </w:r>
      <w:r w:rsidR="00CA1774">
        <w:rPr>
          <w:rFonts w:eastAsiaTheme="minorEastAsia"/>
          <w:bCs/>
          <w:szCs w:val="20"/>
          <w:lang w:eastAsia="zh-CN"/>
        </w:rPr>
        <w:t xml:space="preserve"> </w:t>
      </w:r>
      <w:r w:rsidR="00CA1774" w:rsidRPr="00CA1774">
        <w:rPr>
          <w:rFonts w:eastAsiaTheme="minorEastAsia"/>
          <w:bCs/>
          <w:szCs w:val="20"/>
          <w:lang w:eastAsia="zh-CN"/>
        </w:rPr>
        <w:t>corresponding to the index can be considered as active</w:t>
      </w:r>
      <w:r w:rsidR="00CA1774">
        <w:rPr>
          <w:rFonts w:eastAsiaTheme="minorEastAsia"/>
          <w:bCs/>
          <w:szCs w:val="20"/>
          <w:lang w:eastAsia="zh-CN"/>
        </w:rPr>
        <w:t>, where the panel activation status is determined by UE</w:t>
      </w:r>
      <w:r w:rsidR="00CA1774" w:rsidRPr="00CA1774">
        <w:rPr>
          <w:rFonts w:eastAsiaTheme="minorEastAsia"/>
          <w:bCs/>
          <w:szCs w:val="20"/>
          <w:lang w:eastAsia="zh-CN"/>
        </w:rPr>
        <w:t>. Thus, there is no need to consider additional delay for panel selection.</w:t>
      </w:r>
      <w:r w:rsidR="00CA1774">
        <w:rPr>
          <w:rFonts w:eastAsiaTheme="minorEastAsia"/>
          <w:bCs/>
          <w:szCs w:val="20"/>
          <w:lang w:eastAsia="zh-CN"/>
        </w:rPr>
        <w:t xml:space="preserve"> In RAN4 there is no definition of panel switching requirement</w:t>
      </w:r>
      <w:r w:rsidR="00E931A9">
        <w:rPr>
          <w:rFonts w:eastAsiaTheme="minorEastAsia"/>
          <w:bCs/>
          <w:szCs w:val="20"/>
          <w:lang w:eastAsia="zh-CN"/>
        </w:rPr>
        <w:t xml:space="preserve"> to support two BATs for MPUE</w:t>
      </w:r>
      <w:r w:rsidR="00CA1774">
        <w:rPr>
          <w:rFonts w:eastAsiaTheme="minorEastAsia"/>
          <w:bCs/>
          <w:szCs w:val="20"/>
          <w:lang w:eastAsia="zh-CN"/>
        </w:rPr>
        <w:t xml:space="preserve">. For inter-cell beam management, </w:t>
      </w:r>
      <w:r w:rsidR="001C52D2">
        <w:rPr>
          <w:rFonts w:eastAsiaTheme="minorEastAsia"/>
          <w:bCs/>
          <w:szCs w:val="20"/>
          <w:lang w:eastAsia="zh-CN"/>
        </w:rPr>
        <w:t xml:space="preserve">the UE can transmit/receive channel </w:t>
      </w:r>
      <w:r w:rsidR="00967853">
        <w:rPr>
          <w:rFonts w:eastAsiaTheme="minorEastAsia"/>
          <w:bCs/>
          <w:szCs w:val="20"/>
          <w:lang w:eastAsia="zh-CN"/>
        </w:rPr>
        <w:t>to/from TRP with different PCI through beam switching to non-serving cell. The measurement scheme of non-serving cell SSB is discussed and specified in issue2. The additional delay is also not required due to the maintenance of non-serving cell SSB measurement.</w:t>
      </w:r>
    </w:p>
    <w:p w14:paraId="5DD66048" w14:textId="77777777" w:rsidR="00967853" w:rsidRPr="006F44DC" w:rsidRDefault="00967853" w:rsidP="00967853">
      <w:pPr>
        <w:pStyle w:val="proposal"/>
        <w:ind w:left="1134" w:hanging="1134"/>
      </w:pPr>
    </w:p>
    <w:p w14:paraId="19634867" w14:textId="4C976771" w:rsidR="00967853" w:rsidRPr="00967853" w:rsidRDefault="00967853" w:rsidP="00A923DF">
      <w:pPr>
        <w:pStyle w:val="af2"/>
        <w:numPr>
          <w:ilvl w:val="0"/>
          <w:numId w:val="30"/>
        </w:numPr>
        <w:overflowPunct w:val="0"/>
        <w:ind w:firstLineChars="0"/>
        <w:rPr>
          <w:rFonts w:ascii="Times New Roman" w:hAnsi="Times New Roman"/>
          <w:i/>
          <w:sz w:val="20"/>
          <w:szCs w:val="20"/>
        </w:rPr>
      </w:pPr>
      <w:r>
        <w:rPr>
          <w:rFonts w:ascii="Times New Roman" w:hAnsi="Times New Roman"/>
          <w:i/>
          <w:sz w:val="20"/>
          <w:szCs w:val="20"/>
        </w:rPr>
        <w:t>Don’t support a second configured BAT, e.g. for MPUE or inter-cell BM.</w:t>
      </w:r>
    </w:p>
    <w:p w14:paraId="78F48A1D" w14:textId="6BA5CE8F" w:rsidR="008F437C" w:rsidRDefault="00B85071" w:rsidP="00CD5847">
      <w:pPr>
        <w:rPr>
          <w:rFonts w:eastAsiaTheme="minorEastAsia"/>
          <w:bCs/>
          <w:szCs w:val="20"/>
          <w:lang w:eastAsia="zh-CN"/>
        </w:rPr>
      </w:pPr>
      <w:r>
        <w:rPr>
          <w:rFonts w:eastAsiaTheme="minorEastAsia"/>
          <w:bCs/>
          <w:szCs w:val="20"/>
          <w:lang w:eastAsia="zh-CN"/>
        </w:rPr>
        <w:t>In RAN1 #10</w:t>
      </w:r>
      <w:r w:rsidR="00807CF7">
        <w:rPr>
          <w:rFonts w:eastAsiaTheme="minorEastAsia"/>
          <w:bCs/>
          <w:szCs w:val="20"/>
          <w:lang w:eastAsia="zh-CN"/>
        </w:rPr>
        <w:t xml:space="preserve">7-e meeting, </w:t>
      </w:r>
      <w:r w:rsidR="00BF4C72">
        <w:rPr>
          <w:rFonts w:eastAsiaTheme="minorEastAsia"/>
          <w:bCs/>
          <w:szCs w:val="20"/>
          <w:lang w:eastAsia="zh-CN"/>
        </w:rPr>
        <w:t xml:space="preserve">it </w:t>
      </w:r>
      <w:r w:rsidR="000E53CE">
        <w:rPr>
          <w:rFonts w:eastAsiaTheme="minorEastAsia"/>
          <w:bCs/>
          <w:szCs w:val="20"/>
          <w:lang w:eastAsia="zh-CN"/>
        </w:rPr>
        <w:t>was</w:t>
      </w:r>
      <w:r w:rsidR="00BF4C72">
        <w:rPr>
          <w:rFonts w:eastAsiaTheme="minorEastAsia"/>
          <w:bCs/>
          <w:szCs w:val="20"/>
          <w:lang w:eastAsia="zh-CN"/>
        </w:rPr>
        <w:t xml:space="preserve"> agreed that </w:t>
      </w:r>
      <w:r w:rsidR="004A697A" w:rsidRPr="004A697A">
        <w:rPr>
          <w:rFonts w:eastAsiaTheme="minorEastAsia"/>
          <w:bCs/>
          <w:szCs w:val="20"/>
          <w:lang w:eastAsia="zh-CN"/>
        </w:rPr>
        <w:t>one BAT for a given SCS is configured for all the CCs configured with the common TCI state ID update</w:t>
      </w:r>
      <w:r w:rsidR="004A697A">
        <w:rPr>
          <w:rFonts w:eastAsiaTheme="minorEastAsia" w:hint="eastAsia"/>
          <w:bCs/>
          <w:szCs w:val="20"/>
          <w:lang w:eastAsia="zh-CN"/>
        </w:rPr>
        <w:t>.</w:t>
      </w:r>
      <w:r w:rsidR="004A697A">
        <w:rPr>
          <w:rFonts w:eastAsiaTheme="minorEastAsia"/>
          <w:bCs/>
          <w:szCs w:val="20"/>
          <w:lang w:eastAsia="zh-CN"/>
        </w:rPr>
        <w:t xml:space="preserve"> </w:t>
      </w:r>
      <w:r w:rsidR="008F437C" w:rsidRPr="00CA7CF0">
        <w:rPr>
          <w:rFonts w:eastAsiaTheme="minorEastAsia"/>
          <w:bCs/>
          <w:szCs w:val="20"/>
          <w:lang w:eastAsia="zh-CN"/>
        </w:rPr>
        <w:t>The following was agreed in RAN2.</w:t>
      </w:r>
    </w:p>
    <w:p w14:paraId="4E3C0511" w14:textId="77777777" w:rsidR="008F437C" w:rsidRPr="00CA7CF0" w:rsidRDefault="008F437C" w:rsidP="008F437C">
      <w:pPr>
        <w:pStyle w:val="Agreement"/>
        <w:spacing w:before="0" w:after="120"/>
        <w:ind w:left="1616" w:hanging="357"/>
        <w:rPr>
          <w:rFonts w:ascii="Times" w:hAnsi="Times" w:cs="Times"/>
          <w:b w:val="0"/>
          <w:lang w:val="en-GB"/>
        </w:rPr>
      </w:pPr>
      <w:r w:rsidRPr="00CA7CF0">
        <w:rPr>
          <w:rFonts w:ascii="Times" w:hAnsi="Times" w:cs="Times"/>
          <w:b w:val="0"/>
          <w:lang w:val="en-GB"/>
        </w:rPr>
        <w:t xml:space="preserve">IT shall be possible to configure the parameter </w:t>
      </w:r>
      <w:proofErr w:type="spellStart"/>
      <w:r w:rsidRPr="00CA7CF0">
        <w:rPr>
          <w:rFonts w:ascii="Times" w:hAnsi="Times" w:cs="Times"/>
          <w:b w:val="0"/>
          <w:lang w:val="en-GB"/>
        </w:rPr>
        <w:t>BeamAppTime</w:t>
      </w:r>
      <w:proofErr w:type="spellEnd"/>
      <w:r w:rsidRPr="00CA7CF0">
        <w:rPr>
          <w:rFonts w:ascii="Times" w:hAnsi="Times" w:cs="Times"/>
          <w:b w:val="0"/>
          <w:lang w:val="en-GB"/>
        </w:rPr>
        <w:t xml:space="preserve"> </w:t>
      </w:r>
      <w:proofErr w:type="spellStart"/>
      <w:r w:rsidRPr="00CA7CF0">
        <w:rPr>
          <w:rFonts w:ascii="Times" w:hAnsi="Times" w:cs="Times"/>
          <w:b w:val="0"/>
          <w:lang w:val="en-GB"/>
        </w:rPr>
        <w:t>differnet</w:t>
      </w:r>
      <w:proofErr w:type="spellEnd"/>
      <w:r w:rsidRPr="00CA7CF0">
        <w:rPr>
          <w:rFonts w:ascii="Times" w:hAnsi="Times" w:cs="Times"/>
          <w:b w:val="0"/>
          <w:lang w:val="en-GB"/>
        </w:rPr>
        <w:t xml:space="preserve"> for different SCS</w:t>
      </w:r>
    </w:p>
    <w:p w14:paraId="77A2A1DB" w14:textId="13174240" w:rsidR="008F437C" w:rsidRPr="008F437C" w:rsidRDefault="008F437C" w:rsidP="008F437C">
      <w:pPr>
        <w:pStyle w:val="Agreement"/>
        <w:spacing w:before="0" w:after="120"/>
        <w:ind w:left="1616" w:hanging="357"/>
        <w:rPr>
          <w:lang w:val="en-GB"/>
        </w:rPr>
      </w:pPr>
      <w:r w:rsidRPr="00CA7CF0">
        <w:rPr>
          <w:rFonts w:ascii="Times" w:hAnsi="Times" w:cs="Times"/>
          <w:b w:val="0"/>
          <w:lang w:val="en-GB"/>
        </w:rPr>
        <w:t xml:space="preserve">FFS if parameter </w:t>
      </w:r>
      <w:proofErr w:type="spellStart"/>
      <w:r w:rsidRPr="00CA7CF0">
        <w:rPr>
          <w:rFonts w:ascii="Times" w:hAnsi="Times" w:cs="Times"/>
          <w:b w:val="0"/>
          <w:lang w:val="en-GB"/>
        </w:rPr>
        <w:t>BeamAppTime</w:t>
      </w:r>
      <w:proofErr w:type="spellEnd"/>
      <w:r w:rsidRPr="00CA7CF0">
        <w:rPr>
          <w:rFonts w:ascii="Times" w:hAnsi="Times" w:cs="Times"/>
          <w:b w:val="0"/>
          <w:lang w:val="en-GB"/>
        </w:rPr>
        <w:t xml:space="preserve"> is under the cell group config. </w:t>
      </w:r>
    </w:p>
    <w:p w14:paraId="68976E31" w14:textId="7A8FEF07" w:rsidR="004A697A" w:rsidRDefault="008F437C" w:rsidP="00CD5847">
      <w:pPr>
        <w:rPr>
          <w:rFonts w:eastAsiaTheme="minorEastAsia"/>
          <w:bCs/>
          <w:szCs w:val="20"/>
          <w:lang w:eastAsia="zh-CN"/>
        </w:rPr>
      </w:pPr>
      <w:r w:rsidRPr="008F437C">
        <w:rPr>
          <w:rFonts w:eastAsia="宋体" w:hint="eastAsia"/>
          <w:szCs w:val="21"/>
          <w:lang w:eastAsia="zh-CN"/>
        </w:rPr>
        <w:t>O</w:t>
      </w:r>
      <w:r w:rsidRPr="008F437C">
        <w:rPr>
          <w:rFonts w:eastAsia="宋体"/>
          <w:szCs w:val="21"/>
          <w:lang w:eastAsia="zh-CN"/>
        </w:rPr>
        <w:t xml:space="preserve">ur understanding is that the values if further agreed to be </w:t>
      </w:r>
      <w:r w:rsidR="006925A2">
        <w:rPr>
          <w:rFonts w:eastAsia="宋体"/>
          <w:szCs w:val="21"/>
          <w:lang w:eastAsia="zh-CN"/>
        </w:rPr>
        <w:t>a</w:t>
      </w:r>
      <w:r w:rsidRPr="008F437C">
        <w:rPr>
          <w:rFonts w:eastAsia="宋体"/>
          <w:szCs w:val="21"/>
          <w:lang w:eastAsia="zh-CN"/>
        </w:rPr>
        <w:t xml:space="preserve"> cell group level can be used for </w:t>
      </w:r>
      <w:r w:rsidR="006925A2">
        <w:rPr>
          <w:rFonts w:eastAsia="宋体"/>
          <w:szCs w:val="21"/>
          <w:lang w:eastAsia="zh-CN"/>
        </w:rPr>
        <w:t>all</w:t>
      </w:r>
      <w:r w:rsidRPr="008F437C">
        <w:rPr>
          <w:rFonts w:eastAsia="宋体"/>
          <w:szCs w:val="21"/>
          <w:lang w:eastAsia="zh-CN"/>
        </w:rPr>
        <w:t xml:space="preserve"> CC</w:t>
      </w:r>
      <w:r w:rsidR="006925A2">
        <w:rPr>
          <w:rFonts w:eastAsia="宋体"/>
          <w:szCs w:val="21"/>
          <w:lang w:eastAsia="zh-CN"/>
        </w:rPr>
        <w:t xml:space="preserve">s in a CC list. </w:t>
      </w:r>
      <w:r w:rsidR="004A697A" w:rsidRPr="008F437C">
        <w:rPr>
          <w:rFonts w:eastAsia="宋体"/>
          <w:szCs w:val="21"/>
          <w:lang w:eastAsia="zh-CN"/>
        </w:rPr>
        <w:t>For</w:t>
      </w:r>
      <w:r w:rsidR="004A697A">
        <w:rPr>
          <w:rFonts w:eastAsiaTheme="minorEastAsia"/>
          <w:bCs/>
          <w:szCs w:val="20"/>
          <w:lang w:eastAsia="zh-CN"/>
        </w:rPr>
        <w:t xml:space="preserve"> example, the BAT</w:t>
      </w:r>
      <w:r w:rsidR="00CD5847">
        <w:rPr>
          <w:rFonts w:eastAsiaTheme="minorEastAsia"/>
          <w:bCs/>
          <w:szCs w:val="20"/>
          <w:lang w:eastAsia="zh-CN"/>
        </w:rPr>
        <w:t xml:space="preserve"> list</w:t>
      </w:r>
      <w:r w:rsidR="004D3C3E">
        <w:rPr>
          <w:rFonts w:eastAsiaTheme="minorEastAsia"/>
          <w:bCs/>
          <w:szCs w:val="20"/>
          <w:lang w:eastAsia="zh-CN"/>
        </w:rPr>
        <w:t xml:space="preserve"> </w:t>
      </w:r>
      <w:r w:rsidR="00CD5847">
        <w:rPr>
          <w:rFonts w:eastAsiaTheme="minorEastAsia"/>
          <w:bCs/>
          <w:szCs w:val="20"/>
          <w:lang w:eastAsia="zh-CN"/>
        </w:rPr>
        <w:t>is</w:t>
      </w:r>
      <w:r w:rsidR="004D3C3E">
        <w:rPr>
          <w:rFonts w:eastAsiaTheme="minorEastAsia"/>
          <w:bCs/>
          <w:szCs w:val="20"/>
          <w:lang w:eastAsia="zh-CN"/>
        </w:rPr>
        <w:t xml:space="preserve"> configured under the cell group config</w:t>
      </w:r>
      <w:r w:rsidR="00F228D6">
        <w:rPr>
          <w:rFonts w:eastAsiaTheme="minorEastAsia"/>
          <w:bCs/>
          <w:szCs w:val="20"/>
          <w:lang w:eastAsia="zh-CN"/>
        </w:rPr>
        <w:t>, where each BAT value corresponds to a given SCS. For the CC(s) included in the set of</w:t>
      </w:r>
      <w:r w:rsidR="00CC62EE">
        <w:rPr>
          <w:rFonts w:eastAsiaTheme="minorEastAsia"/>
          <w:bCs/>
          <w:szCs w:val="20"/>
          <w:lang w:eastAsia="zh-CN"/>
        </w:rPr>
        <w:t xml:space="preserve"> configured CCs, </w:t>
      </w:r>
      <w:r w:rsidR="00CD5847" w:rsidRPr="006F44DC">
        <w:rPr>
          <w:rFonts w:eastAsia="宋体"/>
          <w:szCs w:val="21"/>
          <w:lang w:eastAsia="zh-CN"/>
        </w:rPr>
        <w:t xml:space="preserve">dependent on which CC/BWP is used to determine the application time of beam indication, the corresponding </w:t>
      </w:r>
      <w:r w:rsidR="00CD5847">
        <w:rPr>
          <w:rFonts w:eastAsia="宋体"/>
          <w:szCs w:val="21"/>
          <w:lang w:eastAsia="zh-CN"/>
        </w:rPr>
        <w:t>BAT value</w:t>
      </w:r>
      <w:r w:rsidR="00CD5847" w:rsidRPr="006F44DC">
        <w:rPr>
          <w:rFonts w:eastAsia="宋体"/>
          <w:szCs w:val="21"/>
          <w:lang w:eastAsia="zh-CN"/>
        </w:rPr>
        <w:t xml:space="preserve"> is selected, i.e. the </w:t>
      </w:r>
      <w:r w:rsidR="00CD5847">
        <w:rPr>
          <w:rFonts w:eastAsia="宋体"/>
          <w:szCs w:val="21"/>
          <w:lang w:eastAsia="zh-CN"/>
        </w:rPr>
        <w:t>BAT</w:t>
      </w:r>
      <w:r w:rsidR="00CD5847" w:rsidRPr="006F44DC">
        <w:rPr>
          <w:rFonts w:eastAsia="宋体"/>
          <w:szCs w:val="21"/>
          <w:lang w:eastAsia="zh-CN"/>
        </w:rPr>
        <w:t xml:space="preserve"> corresponding to the target BWP with smallest SCS.</w:t>
      </w:r>
      <w:r w:rsidR="00CD5847">
        <w:rPr>
          <w:rFonts w:eastAsiaTheme="minorEastAsia" w:hint="eastAsia"/>
          <w:bCs/>
          <w:szCs w:val="20"/>
          <w:lang w:eastAsia="zh-CN"/>
        </w:rPr>
        <w:t xml:space="preserve"> </w:t>
      </w:r>
      <w:r w:rsidR="004A697A">
        <w:rPr>
          <w:rFonts w:eastAsiaTheme="minorEastAsia"/>
          <w:bCs/>
          <w:szCs w:val="20"/>
          <w:lang w:eastAsia="zh-CN"/>
        </w:rPr>
        <w:t xml:space="preserve">The </w:t>
      </w:r>
      <w:r w:rsidR="00B42B2E">
        <w:rPr>
          <w:rFonts w:eastAsiaTheme="minorEastAsia"/>
          <w:bCs/>
          <w:szCs w:val="20"/>
          <w:lang w:eastAsia="zh-CN"/>
        </w:rPr>
        <w:t>above unified</w:t>
      </w:r>
      <w:r w:rsidR="004A697A">
        <w:rPr>
          <w:rFonts w:eastAsiaTheme="minorEastAsia"/>
          <w:bCs/>
          <w:szCs w:val="20"/>
          <w:lang w:eastAsia="zh-CN"/>
        </w:rPr>
        <w:t xml:space="preserve"> BAT determination rule </w:t>
      </w:r>
      <w:r w:rsidR="00B42B2E">
        <w:rPr>
          <w:rFonts w:eastAsiaTheme="minorEastAsia"/>
          <w:bCs/>
          <w:szCs w:val="20"/>
          <w:lang w:eastAsia="zh-CN"/>
        </w:rPr>
        <w:t xml:space="preserve">can be reused </w:t>
      </w:r>
      <w:r w:rsidR="004A697A">
        <w:rPr>
          <w:rFonts w:eastAsiaTheme="minorEastAsia"/>
          <w:bCs/>
          <w:szCs w:val="20"/>
          <w:lang w:eastAsia="zh-CN"/>
        </w:rPr>
        <w:t xml:space="preserve">for the CC(s) not </w:t>
      </w:r>
      <w:r w:rsidR="00CD5847">
        <w:rPr>
          <w:rFonts w:eastAsiaTheme="minorEastAsia"/>
          <w:bCs/>
          <w:szCs w:val="20"/>
          <w:lang w:eastAsia="zh-CN"/>
        </w:rPr>
        <w:t>configured with a common TCI state ID update, the beam application time of the active BWP on this CC is the BAT</w:t>
      </w:r>
      <w:r w:rsidR="00B42B2E">
        <w:rPr>
          <w:rFonts w:eastAsiaTheme="minorEastAsia"/>
          <w:bCs/>
          <w:szCs w:val="20"/>
          <w:lang w:eastAsia="zh-CN"/>
        </w:rPr>
        <w:t xml:space="preserve"> </w:t>
      </w:r>
      <w:r w:rsidR="00CD5847">
        <w:rPr>
          <w:rFonts w:eastAsiaTheme="minorEastAsia"/>
          <w:bCs/>
          <w:szCs w:val="20"/>
          <w:lang w:eastAsia="zh-CN"/>
        </w:rPr>
        <w:t xml:space="preserve">corresponding to the </w:t>
      </w:r>
      <w:r w:rsidR="00B42B2E">
        <w:rPr>
          <w:rFonts w:eastAsiaTheme="minorEastAsia"/>
          <w:bCs/>
          <w:szCs w:val="20"/>
          <w:lang w:eastAsia="zh-CN"/>
        </w:rPr>
        <w:t xml:space="preserve">SCS of this active BWP in the BAT list under the cell group config. </w:t>
      </w:r>
    </w:p>
    <w:p w14:paraId="1D4FCB31" w14:textId="77777777" w:rsidR="00B42B2E" w:rsidRPr="006F44DC" w:rsidRDefault="00B42B2E" w:rsidP="00B42B2E">
      <w:pPr>
        <w:pStyle w:val="proposal"/>
        <w:ind w:left="1134" w:hanging="1134"/>
      </w:pPr>
    </w:p>
    <w:p w14:paraId="619BD7C9" w14:textId="57CBD3B8" w:rsidR="00B42B2E" w:rsidRDefault="00B42B2E" w:rsidP="00A923DF">
      <w:pPr>
        <w:pStyle w:val="af2"/>
        <w:numPr>
          <w:ilvl w:val="0"/>
          <w:numId w:val="30"/>
        </w:numPr>
        <w:overflowPunct w:val="0"/>
        <w:ind w:firstLineChars="0"/>
        <w:rPr>
          <w:rFonts w:ascii="Times New Roman" w:hAnsi="Times New Roman"/>
          <w:i/>
          <w:sz w:val="20"/>
          <w:szCs w:val="20"/>
        </w:rPr>
      </w:pPr>
      <w:r>
        <w:rPr>
          <w:rFonts w:ascii="Times New Roman" w:hAnsi="Times New Roman"/>
          <w:i/>
          <w:sz w:val="20"/>
          <w:szCs w:val="20"/>
        </w:rPr>
        <w:t>The BAT list can be configured under the cell group config and applied for each CC</w:t>
      </w:r>
      <w:r w:rsidR="00A80DDC">
        <w:rPr>
          <w:rFonts w:ascii="Times New Roman" w:hAnsi="Times New Roman"/>
          <w:i/>
          <w:sz w:val="20"/>
          <w:szCs w:val="20"/>
        </w:rPr>
        <w:t xml:space="preserve"> in the CG</w:t>
      </w:r>
      <w:r w:rsidR="00762768">
        <w:rPr>
          <w:rFonts w:ascii="Times New Roman" w:hAnsi="Times New Roman" w:hint="eastAsia"/>
          <w:i/>
          <w:sz w:val="20"/>
          <w:szCs w:val="20"/>
        </w:rPr>
        <w:t>,</w:t>
      </w:r>
      <w:r>
        <w:rPr>
          <w:rFonts w:ascii="Times New Roman" w:hAnsi="Times New Roman"/>
          <w:i/>
          <w:sz w:val="20"/>
          <w:szCs w:val="20"/>
        </w:rPr>
        <w:t xml:space="preserve"> regardless of whether the CC is configured with a </w:t>
      </w:r>
      <w:r w:rsidRPr="00B42B2E">
        <w:rPr>
          <w:rFonts w:ascii="Times New Roman" w:hAnsi="Times New Roman"/>
          <w:i/>
          <w:sz w:val="20"/>
          <w:szCs w:val="20"/>
        </w:rPr>
        <w:t>common TCI state ID update</w:t>
      </w:r>
      <w:r>
        <w:rPr>
          <w:rFonts w:ascii="Times New Roman" w:hAnsi="Times New Roman"/>
          <w:i/>
          <w:sz w:val="20"/>
          <w:szCs w:val="20"/>
        </w:rPr>
        <w:t>.</w:t>
      </w:r>
    </w:p>
    <w:p w14:paraId="6C84FC47" w14:textId="090ABB90" w:rsidR="002F507D" w:rsidRPr="00E321FE" w:rsidRDefault="00B42B2E" w:rsidP="00A923DF">
      <w:pPr>
        <w:pStyle w:val="af2"/>
        <w:numPr>
          <w:ilvl w:val="0"/>
          <w:numId w:val="30"/>
        </w:numPr>
        <w:overflowPunct w:val="0"/>
        <w:ind w:firstLineChars="0"/>
        <w:rPr>
          <w:rFonts w:ascii="Times New Roman" w:hAnsi="Times New Roman"/>
          <w:i/>
          <w:sz w:val="20"/>
          <w:szCs w:val="20"/>
        </w:rPr>
      </w:pPr>
      <w:r w:rsidRPr="00B42B2E">
        <w:rPr>
          <w:rFonts w:ascii="Times New Roman" w:hAnsi="Times New Roman"/>
          <w:i/>
          <w:sz w:val="20"/>
          <w:szCs w:val="20"/>
        </w:rPr>
        <w:t>For CC(s) not configured with a common TCI state ID update</w:t>
      </w:r>
      <w:r>
        <w:rPr>
          <w:rFonts w:ascii="Times New Roman" w:hAnsi="Times New Roman"/>
          <w:i/>
          <w:sz w:val="20"/>
          <w:szCs w:val="20"/>
        </w:rPr>
        <w:t>, the BAT</w:t>
      </w:r>
      <w:r w:rsidR="00CA7CF0">
        <w:rPr>
          <w:rFonts w:ascii="Times New Roman" w:hAnsi="Times New Roman"/>
          <w:i/>
          <w:sz w:val="20"/>
          <w:szCs w:val="20"/>
        </w:rPr>
        <w:t xml:space="preserve"> is determined by</w:t>
      </w:r>
      <w:r>
        <w:rPr>
          <w:rFonts w:ascii="Times New Roman" w:hAnsi="Times New Roman"/>
          <w:i/>
          <w:sz w:val="20"/>
          <w:szCs w:val="20"/>
        </w:rPr>
        <w:t xml:space="preserve"> the SCS of the active BWP on the CC(s).</w:t>
      </w:r>
    </w:p>
    <w:p w14:paraId="57D944C4" w14:textId="24E31ECF" w:rsidR="002F507D" w:rsidRDefault="002F507D" w:rsidP="000B4D61">
      <w:pPr>
        <w:overflowPunct w:val="0"/>
        <w:rPr>
          <w:rFonts w:eastAsiaTheme="minorEastAsia"/>
          <w:lang w:eastAsia="zh-CN"/>
        </w:rPr>
      </w:pPr>
      <w:r>
        <w:rPr>
          <w:rFonts w:eastAsiaTheme="minorEastAsia"/>
          <w:lang w:eastAsia="zh-CN"/>
        </w:rPr>
        <w:t xml:space="preserve">In </w:t>
      </w:r>
      <w:r w:rsidR="005D535D">
        <w:rPr>
          <w:rFonts w:eastAsiaTheme="minorEastAsia"/>
          <w:lang w:eastAsia="zh-CN"/>
        </w:rPr>
        <w:t>section 5.1.5 of TS 38.214, BAT of the indicated TCI state is described as follows</w:t>
      </w:r>
      <w:r w:rsidR="00033F8D">
        <w:rPr>
          <w:rFonts w:eastAsiaTheme="minorEastAsia"/>
          <w:lang w:eastAsia="zh-CN"/>
        </w:rPr>
        <w:t xml:space="preserve">, i.e. the new indicated TCI state should be applied starting from the first slot that is at lease BeamAppTime-r17 symbols after the last symbol of the PUCCH. </w:t>
      </w:r>
    </w:p>
    <w:tbl>
      <w:tblPr>
        <w:tblStyle w:val="aa"/>
        <w:tblW w:w="0" w:type="auto"/>
        <w:tblLook w:val="04A0" w:firstRow="1" w:lastRow="0" w:firstColumn="1" w:lastColumn="0" w:noHBand="0" w:noVBand="1"/>
      </w:tblPr>
      <w:tblGrid>
        <w:gridCol w:w="9060"/>
      </w:tblGrid>
      <w:tr w:rsidR="005D535D" w14:paraId="22A4D75E" w14:textId="77777777" w:rsidTr="005D535D">
        <w:tc>
          <w:tcPr>
            <w:tcW w:w="9060" w:type="dxa"/>
          </w:tcPr>
          <w:p w14:paraId="1483E2EA" w14:textId="65706244" w:rsidR="005D535D" w:rsidRDefault="005D535D" w:rsidP="005D535D">
            <w:pPr>
              <w:rPr>
                <w:rFonts w:eastAsiaTheme="minorEastAsia"/>
                <w:lang w:eastAsia="zh-CN"/>
              </w:rPr>
            </w:pPr>
            <w:r w:rsidRPr="005D535D">
              <w:rPr>
                <w:rFonts w:eastAsia="宋体"/>
                <w:szCs w:val="21"/>
                <w:lang w:eastAsia="zh-CN"/>
              </w:rPr>
              <w:t xml:space="preserve">When the </w:t>
            </w:r>
            <w:r w:rsidRPr="005D535D">
              <w:rPr>
                <w:rFonts w:eastAsia="宋体" w:hint="eastAsia"/>
                <w:szCs w:val="21"/>
                <w:lang w:eastAsia="zh-CN"/>
              </w:rPr>
              <w:t xml:space="preserve">UE would transmit </w:t>
            </w:r>
            <w:r w:rsidRPr="005D535D">
              <w:rPr>
                <w:rFonts w:eastAsia="宋体"/>
                <w:szCs w:val="21"/>
                <w:lang w:eastAsia="zh-CN"/>
              </w:rPr>
              <w:t xml:space="preserve">the last symbol of </w:t>
            </w:r>
            <w:r w:rsidRPr="005D535D">
              <w:rPr>
                <w:rFonts w:eastAsia="宋体" w:hint="eastAsia"/>
                <w:szCs w:val="21"/>
                <w:lang w:eastAsia="zh-CN"/>
              </w:rPr>
              <w:t>a PUCCH with</w:t>
            </w:r>
            <w:r w:rsidRPr="005D535D">
              <w:rPr>
                <w:rFonts w:eastAsia="宋体"/>
                <w:szCs w:val="21"/>
                <w:lang w:eastAsia="zh-CN"/>
              </w:rPr>
              <w:t xml:space="preserve"> HARQ-ACK </w:t>
            </w:r>
            <w:r w:rsidRPr="005D535D">
              <w:rPr>
                <w:rFonts w:eastAsia="宋体" w:hint="eastAsia"/>
                <w:szCs w:val="21"/>
                <w:lang w:eastAsia="zh-CN"/>
              </w:rPr>
              <w:t xml:space="preserve">information </w:t>
            </w:r>
            <w:r w:rsidRPr="005D535D">
              <w:rPr>
                <w:rFonts w:eastAsia="宋体"/>
                <w:szCs w:val="21"/>
                <w:lang w:eastAsia="zh-CN"/>
              </w:rPr>
              <w:t>corresponding to the DCI carrying the TCI-State indication and without DL assignment, or corresponding to the PDSCH scheduling by the DCI carrying the </w:t>
            </w:r>
            <w:r w:rsidRPr="005D535D">
              <w:rPr>
                <w:rFonts w:eastAsia="宋体"/>
                <w:i/>
                <w:iCs/>
                <w:szCs w:val="21"/>
                <w:lang w:eastAsia="zh-CN"/>
              </w:rPr>
              <w:t>TCI -State</w:t>
            </w:r>
            <w:r w:rsidRPr="005D535D">
              <w:rPr>
                <w:rFonts w:eastAsia="宋体"/>
                <w:szCs w:val="21"/>
                <w:lang w:eastAsia="zh-CN"/>
              </w:rPr>
              <w:t xml:space="preserve"> indication, and if the indicated TCI-State is different from the previously indicated one, the indicated [TCI-State] with [tci-StateId_r17] should be applied starting from the first slot that is at least </w:t>
            </w:r>
            <m:oMath>
              <m:r>
                <m:rPr>
                  <m:sty m:val="p"/>
                </m:rPr>
                <w:rPr>
                  <w:rFonts w:ascii="Cambria Math" w:eastAsia="宋体" w:hAnsi="Cambria Math"/>
                  <w:szCs w:val="21"/>
                  <w:lang w:eastAsia="zh-CN"/>
                </w:rPr>
                <m:t>BeamAppTime_r17</m:t>
              </m:r>
            </m:oMath>
            <w:r w:rsidRPr="005D535D">
              <w:rPr>
                <w:rFonts w:eastAsia="宋体"/>
                <w:szCs w:val="21"/>
                <w:lang w:eastAsia="zh-CN"/>
              </w:rPr>
              <w:t xml:space="preserve"> symbols after the last symbol of the PUCCH. The first slot and the </w:t>
            </w:r>
            <m:oMath>
              <m:r>
                <m:rPr>
                  <m:sty m:val="p"/>
                </m:rPr>
                <w:rPr>
                  <w:rFonts w:ascii="Cambria Math" w:eastAsia="宋体" w:hAnsi="Cambria Math"/>
                  <w:szCs w:val="21"/>
                  <w:lang w:eastAsia="zh-CN"/>
                </w:rPr>
                <m:t>BeamAppTime_r17</m:t>
              </m:r>
            </m:oMath>
            <w:r w:rsidRPr="005D535D">
              <w:rPr>
                <w:rFonts w:eastAsia="宋体"/>
                <w:szCs w:val="21"/>
                <w:lang w:eastAsia="zh-CN"/>
              </w:rPr>
              <w:t xml:space="preserve"> symbols are both determined on the carrier with the smallest SCS among the carrier(s) applying the beam indication. The UE can assume one indicated [TCI-State] with [tci-StateId_r17] for DL and UL, for DL only, or for UL only at a time.</w:t>
            </w:r>
          </w:p>
        </w:tc>
      </w:tr>
    </w:tbl>
    <w:p w14:paraId="2EF8CA74" w14:textId="0563FFBE" w:rsidR="00F37C18" w:rsidRDefault="00F37C18" w:rsidP="000B4D61">
      <w:pPr>
        <w:overflowPunct w:val="0"/>
        <w:rPr>
          <w:rFonts w:eastAsiaTheme="minorEastAsia"/>
          <w:lang w:eastAsia="zh-CN"/>
        </w:rPr>
      </w:pPr>
    </w:p>
    <w:p w14:paraId="5DC78C96" w14:textId="413F8FFD" w:rsidR="002F507D" w:rsidRPr="00597461" w:rsidRDefault="000432F5" w:rsidP="000B4D61">
      <w:pPr>
        <w:overflowPunct w:val="0"/>
        <w:rPr>
          <w:rFonts w:eastAsiaTheme="minorEastAsia"/>
          <w:lang w:eastAsia="zh-CN"/>
        </w:rPr>
      </w:pPr>
      <w:r>
        <w:rPr>
          <w:rFonts w:eastAsiaTheme="minorEastAsia"/>
          <w:lang w:eastAsia="zh-CN"/>
        </w:rPr>
        <w:t xml:space="preserve">If the UE </w:t>
      </w:r>
      <w:r w:rsidR="001F560C">
        <w:rPr>
          <w:rFonts w:eastAsiaTheme="minorEastAsia"/>
          <w:lang w:eastAsia="zh-CN"/>
        </w:rPr>
        <w:t xml:space="preserve">would transmit PUCCH/PUSCH/PUCCH over multiple slots, e.g. </w:t>
      </w:r>
      <w:r>
        <w:rPr>
          <w:rFonts w:eastAsiaTheme="minorEastAsia"/>
          <w:lang w:eastAsia="zh-CN"/>
        </w:rPr>
        <w:t>multi-slot PDSCH, PUCCH repetition, PUSCH repetition</w:t>
      </w:r>
      <w:r w:rsidR="008F437C">
        <w:rPr>
          <w:rFonts w:eastAsiaTheme="minorEastAsia"/>
          <w:lang w:eastAsia="zh-CN"/>
        </w:rPr>
        <w:t>,</w:t>
      </w:r>
      <w:r w:rsidR="00597461">
        <w:rPr>
          <w:rFonts w:eastAsiaTheme="minorEastAsia"/>
          <w:lang w:eastAsia="zh-CN"/>
        </w:rPr>
        <w:t xml:space="preserve"> </w:t>
      </w:r>
      <w:r w:rsidR="00C13501">
        <w:rPr>
          <w:rFonts w:eastAsiaTheme="minorEastAsia"/>
          <w:lang w:eastAsia="zh-CN"/>
        </w:rPr>
        <w:t>multi-slot PUSCH</w:t>
      </w:r>
      <w:r w:rsidR="006A640A">
        <w:rPr>
          <w:rFonts w:eastAsiaTheme="minorEastAsia"/>
          <w:lang w:eastAsia="zh-CN"/>
        </w:rPr>
        <w:t>, multiple PDSCHs/PUSCHs scheduled by DCI</w:t>
      </w:r>
      <w:r w:rsidR="00C13501">
        <w:rPr>
          <w:rFonts w:eastAsiaTheme="minorEastAsia"/>
          <w:lang w:eastAsia="zh-CN"/>
        </w:rPr>
        <w:t xml:space="preserve"> </w:t>
      </w:r>
      <w:r w:rsidR="00597461">
        <w:rPr>
          <w:rFonts w:eastAsiaTheme="minorEastAsia"/>
          <w:lang w:eastAsia="zh-CN"/>
        </w:rPr>
        <w:t>and so on</w:t>
      </w:r>
      <w:r>
        <w:rPr>
          <w:rFonts w:eastAsiaTheme="minorEastAsia"/>
          <w:lang w:eastAsia="zh-CN"/>
        </w:rPr>
        <w:t xml:space="preserve">, the transmission occasions of these DL/UL channels can span multiple slots. </w:t>
      </w:r>
      <w:r w:rsidR="00CB4259">
        <w:rPr>
          <w:rFonts w:eastAsiaTheme="minorEastAsia"/>
          <w:lang w:eastAsia="zh-CN"/>
        </w:rPr>
        <w:t>When</w:t>
      </w:r>
      <w:r w:rsidR="00597461">
        <w:rPr>
          <w:rFonts w:eastAsiaTheme="minorEastAsia"/>
          <w:lang w:eastAsia="zh-CN"/>
        </w:rPr>
        <w:t xml:space="preserve"> the first slot of BAT is</w:t>
      </w:r>
      <w:r w:rsidR="001F560C">
        <w:rPr>
          <w:rFonts w:eastAsiaTheme="minorEastAsia"/>
          <w:lang w:eastAsia="zh-CN"/>
        </w:rPr>
        <w:t xml:space="preserve"> a slot</w:t>
      </w:r>
      <w:r w:rsidR="00597461">
        <w:rPr>
          <w:rFonts w:eastAsiaTheme="minorEastAsia"/>
          <w:lang w:eastAsia="zh-CN"/>
        </w:rPr>
        <w:t xml:space="preserve"> in the transmission occasions, it is unclear </w:t>
      </w:r>
      <w:r w:rsidR="00CB4259">
        <w:rPr>
          <w:rFonts w:eastAsiaTheme="minorEastAsia"/>
          <w:lang w:eastAsia="zh-CN"/>
        </w:rPr>
        <w:t xml:space="preserve">whether the new indicated TCI state needs to be applied for the transmission occasions after the BAT. If the TCI state of the transmission occasions after the BAT also is based on the TCI state in the first occasion, there may be some issues. For example, the BAT is postponed until the last transmission occasion of these DL/UL channels. Or if another channel overlaps with the transmission occasion after the BAT, at this time the UE needs to maintain multiple beams, which is contrary to the purpose of the unified TCI framework and also </w:t>
      </w:r>
      <w:r w:rsidR="003D4BBE">
        <w:rPr>
          <w:rFonts w:eastAsiaTheme="minorEastAsia"/>
          <w:lang w:eastAsia="zh-CN"/>
        </w:rPr>
        <w:t>requires to define new behaviors to clarify the priority of these overlapped channels. As a unified solution to simplify spec, we think the new indicated TCI state is also applied to the transmission occasion after BAT for these channels across multi-slots.</w:t>
      </w:r>
    </w:p>
    <w:p w14:paraId="006C82E0" w14:textId="77777777" w:rsidR="001F560C" w:rsidRPr="006F44DC" w:rsidRDefault="001F560C" w:rsidP="001F560C">
      <w:pPr>
        <w:pStyle w:val="proposal"/>
        <w:ind w:left="1134" w:hanging="1134"/>
      </w:pPr>
    </w:p>
    <w:p w14:paraId="39CC8F33" w14:textId="51A7750B" w:rsidR="005D535D" w:rsidRDefault="007F3045" w:rsidP="00A923DF">
      <w:pPr>
        <w:pStyle w:val="af2"/>
        <w:numPr>
          <w:ilvl w:val="0"/>
          <w:numId w:val="30"/>
        </w:numPr>
        <w:overflowPunct w:val="0"/>
        <w:ind w:firstLineChars="0"/>
        <w:rPr>
          <w:rFonts w:ascii="Times New Roman" w:hAnsi="Times New Roman"/>
          <w:i/>
          <w:sz w:val="20"/>
          <w:szCs w:val="20"/>
        </w:rPr>
      </w:pPr>
      <w:r>
        <w:rPr>
          <w:rFonts w:ascii="Times New Roman" w:hAnsi="Times New Roman"/>
          <w:i/>
          <w:sz w:val="20"/>
          <w:szCs w:val="20"/>
        </w:rPr>
        <w:t>Clarify that t</w:t>
      </w:r>
      <w:r w:rsidR="001F560C">
        <w:rPr>
          <w:rFonts w:ascii="Times New Roman" w:hAnsi="Times New Roman"/>
          <w:i/>
          <w:sz w:val="20"/>
          <w:szCs w:val="20"/>
        </w:rPr>
        <w:t xml:space="preserve">he indicated Rel-17 TCI state should be applied for the transmission occasion after BAT </w:t>
      </w:r>
      <w:r w:rsidR="00D46E9E">
        <w:rPr>
          <w:rFonts w:ascii="Times New Roman" w:hAnsi="Times New Roman"/>
          <w:i/>
          <w:sz w:val="20"/>
          <w:szCs w:val="20"/>
        </w:rPr>
        <w:t xml:space="preserve">for the </w:t>
      </w:r>
      <w:r w:rsidR="00D46E9E">
        <w:rPr>
          <w:rFonts w:ascii="Times New Roman" w:hAnsi="Times New Roman"/>
          <w:i/>
          <w:sz w:val="20"/>
          <w:szCs w:val="20"/>
        </w:rPr>
        <w:lastRenderedPageBreak/>
        <w:t>DL/UL channel over multiple slots</w:t>
      </w:r>
      <w:r w:rsidR="00B07731">
        <w:rPr>
          <w:rFonts w:ascii="Times New Roman" w:hAnsi="Times New Roman"/>
          <w:i/>
          <w:sz w:val="20"/>
          <w:szCs w:val="20"/>
        </w:rPr>
        <w:t>,</w:t>
      </w:r>
    </w:p>
    <w:p w14:paraId="53503047" w14:textId="280D8F2F" w:rsidR="00B07731" w:rsidRPr="00B07731" w:rsidRDefault="00B07731" w:rsidP="00B07731">
      <w:pPr>
        <w:numPr>
          <w:ilvl w:val="1"/>
          <w:numId w:val="8"/>
        </w:numPr>
        <w:overflowPunct w:val="0"/>
        <w:rPr>
          <w:rFonts w:eastAsia="宋体"/>
          <w:i/>
          <w:lang w:eastAsia="zh-CN"/>
        </w:rPr>
      </w:pPr>
      <w:r>
        <w:rPr>
          <w:rFonts w:eastAsia="宋体"/>
          <w:i/>
          <w:lang w:eastAsia="zh-CN"/>
        </w:rPr>
        <w:t xml:space="preserve">e.g. </w:t>
      </w:r>
      <w:r w:rsidRPr="00B07731">
        <w:rPr>
          <w:rFonts w:eastAsia="宋体"/>
          <w:i/>
          <w:lang w:eastAsia="zh-CN"/>
        </w:rPr>
        <w:t>multi-slot PDSCH, PUCCH repetition, PUSCH repetition, multi-slot PUSCH, multiple PDSCHs/PUSCHs scheduled by DCI</w:t>
      </w:r>
      <w:r>
        <w:rPr>
          <w:rFonts w:eastAsia="宋体"/>
          <w:i/>
          <w:lang w:eastAsia="zh-CN"/>
        </w:rPr>
        <w:t>.</w:t>
      </w:r>
    </w:p>
    <w:p w14:paraId="1DE0A5A4" w14:textId="453001F2" w:rsidR="000B4D61" w:rsidRPr="006F44DC" w:rsidRDefault="000B4D61" w:rsidP="000B4D61">
      <w:pPr>
        <w:overflowPunct w:val="0"/>
        <w:rPr>
          <w:szCs w:val="20"/>
          <w:lang w:eastAsia="zh-TW"/>
        </w:rPr>
      </w:pPr>
      <w:r w:rsidRPr="006F44DC">
        <w:rPr>
          <w:rFonts w:eastAsiaTheme="minorEastAsia"/>
          <w:lang w:eastAsia="zh-CN"/>
        </w:rPr>
        <w:t xml:space="preserve">In case of CA, for a single common BAT, </w:t>
      </w:r>
      <w:r w:rsidRPr="006F44DC">
        <w:rPr>
          <w:szCs w:val="20"/>
          <w:lang w:eastAsia="zh-TW"/>
        </w:rPr>
        <w:t xml:space="preserve">the first slot and the Y symbols are both determined on the carrier with the smallest SCS among the carrier(s) applying the beam indication. However, if </w:t>
      </w:r>
      <w:r w:rsidRPr="006F44DC">
        <w:t>the CC carrying the ACK of the beam indication</w:t>
      </w:r>
      <w:r w:rsidRPr="006F44DC">
        <w:rPr>
          <w:szCs w:val="20"/>
          <w:lang w:eastAsia="zh-TW"/>
        </w:rPr>
        <w:t xml:space="preserve"> and target CCs belong to different TAGs, it is necessary to clarify how to determine the beam application time of each CC. </w:t>
      </w:r>
    </w:p>
    <w:p w14:paraId="4E3F5726" w14:textId="77777777" w:rsidR="000B4D61" w:rsidRPr="006F44DC" w:rsidRDefault="000B4D61" w:rsidP="000B4D61">
      <w:pPr>
        <w:overflowPunct w:val="0"/>
        <w:jc w:val="center"/>
      </w:pPr>
      <w:r w:rsidRPr="006F44DC">
        <w:object w:dxaOrig="9171" w:dyaOrig="2641" w14:anchorId="315E77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129.5pt" o:ole="">
            <v:imagedata r:id="rId11" o:title=""/>
          </v:shape>
          <o:OLEObject Type="Embed" ProgID="Visio.Drawing.15" ShapeID="_x0000_i1025" DrawAspect="Content" ObjectID="_1706380203" r:id="rId12"/>
        </w:object>
      </w:r>
    </w:p>
    <w:p w14:paraId="6EFF2D16" w14:textId="449BF5F5" w:rsidR="000B4D61" w:rsidRPr="006F44DC" w:rsidRDefault="000B4D61" w:rsidP="000B4D61">
      <w:pPr>
        <w:overflowPunct w:val="0"/>
        <w:ind w:left="420" w:hanging="420"/>
        <w:jc w:val="center"/>
        <w:rPr>
          <w:rFonts w:eastAsia="PMingLiU"/>
          <w:szCs w:val="20"/>
          <w:lang w:eastAsia="zh-TW"/>
        </w:rPr>
      </w:pPr>
      <w:r>
        <w:rPr>
          <w:rFonts w:eastAsiaTheme="minorEastAsia" w:hint="eastAsia"/>
          <w:lang w:eastAsia="zh-CN"/>
        </w:rPr>
        <w:t>Figure</w:t>
      </w:r>
      <w:r>
        <w:rPr>
          <w:rFonts w:eastAsiaTheme="minorEastAsia"/>
          <w:lang w:eastAsia="zh-CN"/>
        </w:rPr>
        <w:t xml:space="preserve"> 1. </w:t>
      </w:r>
      <w:r w:rsidRPr="006F44DC">
        <w:rPr>
          <w:rFonts w:eastAsiaTheme="minorEastAsia"/>
          <w:lang w:eastAsia="zh-CN"/>
        </w:rPr>
        <w:t>Beam application time considering different TAGs for the CC carrying ACK of beam indication and target CCs</w:t>
      </w:r>
    </w:p>
    <w:p w14:paraId="4E718E7E" w14:textId="77777777" w:rsidR="000B4D61" w:rsidRPr="006F44DC" w:rsidRDefault="000B4D61" w:rsidP="000B4D61">
      <w:pPr>
        <w:overflowPunct w:val="0"/>
      </w:pPr>
      <w:r w:rsidRPr="006F44DC">
        <w:rPr>
          <w:szCs w:val="20"/>
          <w:lang w:eastAsia="zh-TW"/>
        </w:rPr>
        <w:t>For example, w</w:t>
      </w:r>
      <w:r w:rsidRPr="006F44DC">
        <w:t>hen the CC carrying the ACK of the beam indication belong to TAG1 in FR1, target CC(s) belong to TAG2 in FR2, the starting point of Y symbols on target CC with smallest SCS should be mapped from the last symbol of the ACK of beam indication on the CC carrying the ACK of the beam indication considering the TA value of TAG1 and TAG2. If target CCs applying beam indication belong to different TAG, the CC with smallest SCS in each TAG can be used as the reference to determine the beam application time for all target CCs belonging to this TAG.</w:t>
      </w:r>
    </w:p>
    <w:p w14:paraId="75744805" w14:textId="77777777" w:rsidR="000B4D61" w:rsidRPr="006F44DC" w:rsidRDefault="000B4D61" w:rsidP="000B4D61">
      <w:pPr>
        <w:pStyle w:val="proposal"/>
        <w:ind w:left="1134" w:hanging="1134"/>
      </w:pPr>
    </w:p>
    <w:p w14:paraId="08FBD644" w14:textId="77777777" w:rsidR="000B4D61" w:rsidRPr="009E6285" w:rsidRDefault="000B4D61" w:rsidP="00A923DF">
      <w:pPr>
        <w:pStyle w:val="af2"/>
        <w:numPr>
          <w:ilvl w:val="0"/>
          <w:numId w:val="23"/>
        </w:numPr>
        <w:overflowPunct w:val="0"/>
        <w:ind w:left="357" w:firstLineChars="0" w:hanging="357"/>
        <w:rPr>
          <w:rFonts w:ascii="Times New Roman" w:hAnsi="Times New Roman"/>
          <w:i/>
          <w:sz w:val="20"/>
          <w:szCs w:val="20"/>
        </w:rPr>
      </w:pPr>
      <w:r w:rsidRPr="009E6285">
        <w:rPr>
          <w:rFonts w:ascii="Times New Roman" w:hAnsi="Times New Roman"/>
          <w:i/>
          <w:sz w:val="20"/>
          <w:szCs w:val="20"/>
        </w:rPr>
        <w:t>For determination of beam application time, clarify whether TA (time advance) is taken into account when determining the starting time, i.e., the last symbol of the PUCCH carrying the ACK of the beam indication.</w:t>
      </w:r>
    </w:p>
    <w:p w14:paraId="4057984A" w14:textId="77777777" w:rsidR="000B4D61" w:rsidRPr="009E6285" w:rsidRDefault="000B4D61" w:rsidP="00A923DF">
      <w:pPr>
        <w:pStyle w:val="af2"/>
        <w:numPr>
          <w:ilvl w:val="0"/>
          <w:numId w:val="23"/>
        </w:numPr>
        <w:overflowPunct w:val="0"/>
        <w:ind w:left="357" w:firstLineChars="0" w:hanging="357"/>
        <w:rPr>
          <w:rFonts w:ascii="Times New Roman" w:hAnsi="Times New Roman"/>
          <w:i/>
          <w:sz w:val="20"/>
          <w:szCs w:val="20"/>
        </w:rPr>
      </w:pPr>
      <w:r w:rsidRPr="009E6285">
        <w:rPr>
          <w:rFonts w:ascii="Times New Roman" w:hAnsi="Times New Roman"/>
          <w:i/>
          <w:sz w:val="20"/>
          <w:szCs w:val="20"/>
        </w:rPr>
        <w:t>For the case when PUCCH is FR1 and beam application time is in FR2 where two TAGs are applied separately for FR1 and FR2, clarify whether the time of last symbol of PUCCH is determined in FR1 first and then map the time to the applied CCs. Counting of Y symbols are conducted on the CCs where the beam is applied.</w:t>
      </w:r>
    </w:p>
    <w:p w14:paraId="2D5D8E7B" w14:textId="1EC2D919" w:rsidR="00B32970" w:rsidRDefault="00B32970" w:rsidP="00B32970">
      <w:pPr>
        <w:rPr>
          <w:rFonts w:cs="Times"/>
          <w:color w:val="1F497D"/>
        </w:rPr>
      </w:pPr>
    </w:p>
    <w:p w14:paraId="12955732" w14:textId="1E357CFA" w:rsidR="0069468F" w:rsidRPr="00ED2F5A" w:rsidRDefault="0069468F" w:rsidP="0069468F">
      <w:pPr>
        <w:pStyle w:val="title2"/>
      </w:pPr>
      <w:r>
        <w:t>BFR for unified TCI framework</w:t>
      </w:r>
    </w:p>
    <w:tbl>
      <w:tblPr>
        <w:tblStyle w:val="aa"/>
        <w:tblW w:w="0" w:type="auto"/>
        <w:tblLook w:val="04A0" w:firstRow="1" w:lastRow="0" w:firstColumn="1" w:lastColumn="0" w:noHBand="0" w:noVBand="1"/>
      </w:tblPr>
      <w:tblGrid>
        <w:gridCol w:w="9060"/>
      </w:tblGrid>
      <w:tr w:rsidR="00EE2899" w14:paraId="05B8A570" w14:textId="77777777" w:rsidTr="00C441C2">
        <w:tc>
          <w:tcPr>
            <w:tcW w:w="9060" w:type="dxa"/>
          </w:tcPr>
          <w:p w14:paraId="71632EFD" w14:textId="77777777" w:rsidR="00F70C25" w:rsidRPr="00F70C25" w:rsidRDefault="00F70C25" w:rsidP="00F70C25">
            <w:pPr>
              <w:snapToGrid w:val="0"/>
              <w:rPr>
                <w:rFonts w:cs="Times"/>
                <w:i/>
                <w:szCs w:val="20"/>
              </w:rPr>
            </w:pPr>
            <w:r w:rsidRPr="00F70C25">
              <w:rPr>
                <w:rStyle w:val="afb"/>
                <w:rFonts w:cs="Times"/>
                <w:i/>
                <w:szCs w:val="20"/>
                <w:highlight w:val="green"/>
              </w:rPr>
              <w:t>Agreement</w:t>
            </w:r>
          </w:p>
          <w:p w14:paraId="050E8272" w14:textId="77777777" w:rsidR="00F70C25" w:rsidRPr="00F70C25" w:rsidRDefault="00F70C25" w:rsidP="00F70C25">
            <w:pPr>
              <w:snapToGrid w:val="0"/>
              <w:rPr>
                <w:rFonts w:cs="Times"/>
                <w:i/>
                <w:szCs w:val="20"/>
              </w:rPr>
            </w:pPr>
            <w:r w:rsidRPr="00F70C25">
              <w:rPr>
                <w:rFonts w:cs="Times"/>
                <w:i/>
                <w:szCs w:val="20"/>
              </w:rPr>
              <w:t xml:space="preserve">On Rel-17 unified TCI framework, for intra-cell beam management, after X symbols from the UE receives the BFRR from NW, the UE assumes the same QCL parameter as the ones associated with the index q </w:t>
            </w:r>
            <w:r w:rsidRPr="00F70C25">
              <w:rPr>
                <w:rFonts w:cs="Times"/>
                <w:i/>
                <w:szCs w:val="20"/>
                <w:vertAlign w:val="subscript"/>
              </w:rPr>
              <w:t xml:space="preserve">new </w:t>
            </w:r>
            <w:r w:rsidRPr="00F70C25">
              <w:rPr>
                <w:rFonts w:cs="Times"/>
                <w:i/>
                <w:szCs w:val="20"/>
              </w:rPr>
              <w:t>for all PDSCH /PDCCH receptions in a CC, as well as other signals/channels configured to sharing the same indicated Rel-17 TCI state as PDSCH /PDCCH reception.</w:t>
            </w:r>
          </w:p>
          <w:p w14:paraId="18AEFD7F" w14:textId="6AC848F0" w:rsidR="00F70C25" w:rsidRPr="00F70C25" w:rsidRDefault="00F70C25" w:rsidP="00A923DF">
            <w:pPr>
              <w:pStyle w:val="afa"/>
              <w:numPr>
                <w:ilvl w:val="0"/>
                <w:numId w:val="34"/>
              </w:numPr>
              <w:spacing w:before="0" w:beforeAutospacing="0" w:after="0" w:afterAutospacing="0"/>
              <w:rPr>
                <w:rFonts w:ascii="Times" w:hAnsi="Times" w:cs="Times"/>
                <w:i/>
                <w:sz w:val="20"/>
                <w:szCs w:val="20"/>
              </w:rPr>
            </w:pPr>
            <w:r w:rsidRPr="00F70C25">
              <w:rPr>
                <w:rFonts w:ascii="Times" w:hAnsi="Times" w:cs="Times"/>
                <w:i/>
                <w:sz w:val="20"/>
                <w:szCs w:val="20"/>
              </w:rPr>
              <w:t xml:space="preserve">The above applies to Rel-15 </w:t>
            </w:r>
            <w:proofErr w:type="spellStart"/>
            <w:r w:rsidRPr="00F70C25">
              <w:rPr>
                <w:rFonts w:ascii="Times" w:hAnsi="Times" w:cs="Times"/>
                <w:i/>
                <w:sz w:val="20"/>
                <w:szCs w:val="20"/>
              </w:rPr>
              <w:t>SpCell</w:t>
            </w:r>
            <w:proofErr w:type="spellEnd"/>
            <w:r w:rsidRPr="00F70C25">
              <w:rPr>
                <w:rFonts w:ascii="Times" w:hAnsi="Times" w:cs="Times"/>
                <w:i/>
                <w:sz w:val="20"/>
                <w:szCs w:val="20"/>
              </w:rPr>
              <w:t xml:space="preserve"> BFR, Rel-16 CBRA based </w:t>
            </w:r>
            <w:proofErr w:type="spellStart"/>
            <w:r w:rsidRPr="00F70C25">
              <w:rPr>
                <w:rFonts w:ascii="Times" w:hAnsi="Times" w:cs="Times"/>
                <w:i/>
                <w:sz w:val="20"/>
                <w:szCs w:val="20"/>
              </w:rPr>
              <w:t>SpCell</w:t>
            </w:r>
            <w:proofErr w:type="spellEnd"/>
            <w:r w:rsidRPr="00F70C25">
              <w:rPr>
                <w:rFonts w:ascii="Times" w:hAnsi="Times" w:cs="Times"/>
                <w:i/>
                <w:sz w:val="20"/>
                <w:szCs w:val="20"/>
              </w:rPr>
              <w:t xml:space="preserve"> BFR, and Rel-16 </w:t>
            </w:r>
            <w:proofErr w:type="spellStart"/>
            <w:r w:rsidRPr="00F70C25">
              <w:rPr>
                <w:rFonts w:ascii="Times" w:hAnsi="Times" w:cs="Times"/>
                <w:i/>
                <w:sz w:val="20"/>
                <w:szCs w:val="20"/>
              </w:rPr>
              <w:t>SCell</w:t>
            </w:r>
            <w:proofErr w:type="spellEnd"/>
            <w:r w:rsidRPr="00F70C25">
              <w:rPr>
                <w:rFonts w:ascii="Times" w:hAnsi="Times" w:cs="Times"/>
                <w:i/>
                <w:sz w:val="20"/>
                <w:szCs w:val="20"/>
              </w:rPr>
              <w:t xml:space="preserve"> BFR </w:t>
            </w:r>
          </w:p>
          <w:p w14:paraId="0C3FBFD1" w14:textId="77777777" w:rsidR="00F70C25" w:rsidRPr="00F70C25" w:rsidRDefault="00F70C25" w:rsidP="00A923DF">
            <w:pPr>
              <w:pStyle w:val="afa"/>
              <w:numPr>
                <w:ilvl w:val="0"/>
                <w:numId w:val="34"/>
              </w:numPr>
              <w:spacing w:before="0" w:beforeAutospacing="0" w:after="0" w:afterAutospacing="0"/>
              <w:rPr>
                <w:rFonts w:ascii="Times" w:hAnsi="Times" w:cs="Times"/>
                <w:i/>
                <w:sz w:val="20"/>
                <w:szCs w:val="20"/>
              </w:rPr>
            </w:pPr>
            <w:r w:rsidRPr="00F70C25">
              <w:rPr>
                <w:rFonts w:ascii="Times" w:hAnsi="Times" w:cs="Times"/>
                <w:i/>
                <w:sz w:val="20"/>
                <w:szCs w:val="20"/>
              </w:rPr>
              <w:t xml:space="preserve">Note: q </w:t>
            </w:r>
            <w:r w:rsidRPr="00F70C25">
              <w:rPr>
                <w:rFonts w:ascii="Times" w:hAnsi="Times" w:cs="Times"/>
                <w:i/>
                <w:sz w:val="20"/>
                <w:szCs w:val="20"/>
                <w:vertAlign w:val="subscript"/>
              </w:rPr>
              <w:t xml:space="preserve">new </w:t>
            </w:r>
            <w:r w:rsidRPr="00F70C25">
              <w:rPr>
                <w:rFonts w:ascii="Times" w:hAnsi="Times" w:cs="Times"/>
                <w:i/>
                <w:sz w:val="20"/>
                <w:szCs w:val="20"/>
              </w:rPr>
              <w:t>is a candidate beam identified by the UE in set q</w:t>
            </w:r>
            <w:r w:rsidRPr="00F70C25">
              <w:rPr>
                <w:rFonts w:ascii="Times" w:hAnsi="Times" w:cs="Times"/>
                <w:i/>
                <w:sz w:val="20"/>
                <w:szCs w:val="20"/>
                <w:vertAlign w:val="subscript"/>
              </w:rPr>
              <w:t>1</w:t>
            </w:r>
            <w:r w:rsidRPr="00F70C25">
              <w:rPr>
                <w:rFonts w:ascii="Times" w:hAnsi="Times" w:cs="Times"/>
                <w:i/>
                <w:sz w:val="20"/>
                <w:szCs w:val="20"/>
              </w:rPr>
              <w:t>. q</w:t>
            </w:r>
            <w:r w:rsidRPr="00F70C25">
              <w:rPr>
                <w:rFonts w:ascii="Times" w:hAnsi="Times" w:cs="Times"/>
                <w:i/>
                <w:sz w:val="20"/>
                <w:szCs w:val="20"/>
                <w:vertAlign w:val="subscript"/>
              </w:rPr>
              <w:t xml:space="preserve">1 </w:t>
            </w:r>
            <w:r w:rsidRPr="00F70C25">
              <w:rPr>
                <w:rFonts w:ascii="Times" w:hAnsi="Times" w:cs="Times"/>
                <w:i/>
                <w:sz w:val="20"/>
                <w:szCs w:val="20"/>
              </w:rPr>
              <w:t>is the set of candidate beams</w:t>
            </w:r>
          </w:p>
          <w:p w14:paraId="04AE5DC4" w14:textId="77777777" w:rsidR="00F70C25" w:rsidRPr="00F70C25" w:rsidRDefault="00F70C25" w:rsidP="00F70C25">
            <w:pPr>
              <w:rPr>
                <w:i/>
                <w:iCs/>
                <w:szCs w:val="20"/>
                <w:lang w:eastAsia="x-none"/>
              </w:rPr>
            </w:pPr>
          </w:p>
          <w:p w14:paraId="304FDB75" w14:textId="77777777" w:rsidR="00F70C25" w:rsidRPr="00F70C25" w:rsidRDefault="00F70C25" w:rsidP="00F70C25">
            <w:pPr>
              <w:snapToGrid w:val="0"/>
              <w:rPr>
                <w:rFonts w:ascii="Arial" w:hAnsi="Arial" w:cs="Arial"/>
                <w:i/>
                <w:szCs w:val="20"/>
              </w:rPr>
            </w:pPr>
            <w:r w:rsidRPr="00F70C25">
              <w:rPr>
                <w:rStyle w:val="afb"/>
                <w:rFonts w:cs="Arial"/>
                <w:i/>
                <w:szCs w:val="20"/>
                <w:highlight w:val="green"/>
              </w:rPr>
              <w:t>Agreement</w:t>
            </w:r>
          </w:p>
          <w:p w14:paraId="02A2D446" w14:textId="77777777" w:rsidR="00F70C25" w:rsidRPr="00F70C25" w:rsidRDefault="00F70C25" w:rsidP="00F70C25">
            <w:pPr>
              <w:snapToGrid w:val="0"/>
              <w:rPr>
                <w:rFonts w:cs="Times"/>
                <w:i/>
                <w:szCs w:val="20"/>
              </w:rPr>
            </w:pPr>
            <w:r w:rsidRPr="00F70C25">
              <w:rPr>
                <w:rFonts w:cs="Times"/>
                <w:i/>
                <w:szCs w:val="20"/>
              </w:rPr>
              <w:t xml:space="preserve">On Rel-17 unified TCI framework, after X symbols from the UE receives the BFRR from NW, the UE uses the same UL spatial filter as the one associated with the index q </w:t>
            </w:r>
            <w:r w:rsidRPr="00F70C25">
              <w:rPr>
                <w:rFonts w:cs="Times"/>
                <w:i/>
                <w:szCs w:val="20"/>
                <w:vertAlign w:val="subscript"/>
              </w:rPr>
              <w:t xml:space="preserve">new </w:t>
            </w:r>
            <w:r w:rsidRPr="00F70C25">
              <w:rPr>
                <w:rFonts w:cs="Times"/>
                <w:i/>
                <w:szCs w:val="20"/>
              </w:rPr>
              <w:t>or the last PRACH transmission for all PUSCH transmissions and all of PUCCH resources in a CC, as well as other signals/channels configured to sharing the same indicated Rel-17 TCI state as PUSCH and all of PUCCH resources.</w:t>
            </w:r>
          </w:p>
          <w:p w14:paraId="3BB640D2" w14:textId="5CB59835" w:rsidR="00F70C25" w:rsidRPr="00F70C25" w:rsidRDefault="00F70C25" w:rsidP="00A923DF">
            <w:pPr>
              <w:pStyle w:val="afa"/>
              <w:numPr>
                <w:ilvl w:val="0"/>
                <w:numId w:val="35"/>
              </w:numPr>
              <w:spacing w:before="0" w:beforeAutospacing="0" w:after="0" w:afterAutospacing="0"/>
              <w:rPr>
                <w:rFonts w:ascii="Times" w:hAnsi="Times" w:cs="Times"/>
                <w:i/>
                <w:sz w:val="20"/>
                <w:szCs w:val="20"/>
              </w:rPr>
            </w:pPr>
            <w:r w:rsidRPr="00F70C25">
              <w:rPr>
                <w:rFonts w:ascii="Times" w:hAnsi="Times" w:cs="Times"/>
                <w:i/>
                <w:sz w:val="20"/>
                <w:szCs w:val="20"/>
              </w:rPr>
              <w:t xml:space="preserve">The above applies to Rel-15/16 </w:t>
            </w:r>
            <w:proofErr w:type="spellStart"/>
            <w:r w:rsidRPr="00F70C25">
              <w:rPr>
                <w:rFonts w:ascii="Times" w:hAnsi="Times" w:cs="Times"/>
                <w:i/>
                <w:sz w:val="20"/>
                <w:szCs w:val="20"/>
              </w:rPr>
              <w:t>SpCell</w:t>
            </w:r>
            <w:proofErr w:type="spellEnd"/>
            <w:r w:rsidRPr="00F70C25">
              <w:rPr>
                <w:rFonts w:ascii="Times" w:hAnsi="Times" w:cs="Times"/>
                <w:i/>
                <w:sz w:val="20"/>
                <w:szCs w:val="20"/>
              </w:rPr>
              <w:t xml:space="preserve"> BFR, Rel-16 CBRA based </w:t>
            </w:r>
            <w:proofErr w:type="spellStart"/>
            <w:r w:rsidRPr="00F70C25">
              <w:rPr>
                <w:rFonts w:ascii="Times" w:hAnsi="Times" w:cs="Times"/>
                <w:i/>
                <w:sz w:val="20"/>
                <w:szCs w:val="20"/>
              </w:rPr>
              <w:t>SpCell</w:t>
            </w:r>
            <w:proofErr w:type="spellEnd"/>
            <w:r w:rsidRPr="00F70C25">
              <w:rPr>
                <w:rFonts w:ascii="Times" w:hAnsi="Times" w:cs="Times"/>
                <w:i/>
                <w:sz w:val="20"/>
                <w:szCs w:val="20"/>
              </w:rPr>
              <w:t xml:space="preserve"> BFR, and Rel-16 </w:t>
            </w:r>
            <w:proofErr w:type="spellStart"/>
            <w:r w:rsidRPr="00F70C25">
              <w:rPr>
                <w:rFonts w:ascii="Times" w:hAnsi="Times" w:cs="Times"/>
                <w:i/>
                <w:sz w:val="20"/>
                <w:szCs w:val="20"/>
              </w:rPr>
              <w:t>SCell</w:t>
            </w:r>
            <w:proofErr w:type="spellEnd"/>
            <w:r w:rsidRPr="00F70C25">
              <w:rPr>
                <w:rFonts w:ascii="Times" w:hAnsi="Times" w:cs="Times"/>
                <w:i/>
                <w:sz w:val="20"/>
                <w:szCs w:val="20"/>
              </w:rPr>
              <w:t xml:space="preserve"> BFR </w:t>
            </w:r>
          </w:p>
          <w:p w14:paraId="59E18564" w14:textId="77777777" w:rsidR="00F70C25" w:rsidRPr="00F70C25" w:rsidRDefault="00F70C25" w:rsidP="00A923DF">
            <w:pPr>
              <w:pStyle w:val="afa"/>
              <w:numPr>
                <w:ilvl w:val="0"/>
                <w:numId w:val="35"/>
              </w:numPr>
              <w:spacing w:before="0" w:beforeAutospacing="0" w:after="0" w:afterAutospacing="0"/>
              <w:rPr>
                <w:rFonts w:ascii="Times" w:hAnsi="Times" w:cs="Times"/>
                <w:i/>
                <w:sz w:val="20"/>
                <w:szCs w:val="20"/>
              </w:rPr>
            </w:pPr>
            <w:r w:rsidRPr="00F70C25">
              <w:rPr>
                <w:rFonts w:ascii="Times" w:hAnsi="Times" w:cs="Times"/>
                <w:i/>
                <w:sz w:val="20"/>
                <w:szCs w:val="20"/>
              </w:rPr>
              <w:t xml:space="preserve">Note: q </w:t>
            </w:r>
            <w:r w:rsidRPr="00F70C25">
              <w:rPr>
                <w:rFonts w:ascii="Times" w:hAnsi="Times" w:cs="Times"/>
                <w:i/>
                <w:sz w:val="20"/>
                <w:szCs w:val="20"/>
                <w:vertAlign w:val="subscript"/>
              </w:rPr>
              <w:t xml:space="preserve">new </w:t>
            </w:r>
            <w:r w:rsidRPr="00F70C25">
              <w:rPr>
                <w:rFonts w:ascii="Times" w:hAnsi="Times" w:cs="Times"/>
                <w:i/>
                <w:sz w:val="20"/>
                <w:szCs w:val="20"/>
              </w:rPr>
              <w:t>is a candidate beam identified by the UE in set q</w:t>
            </w:r>
            <w:r w:rsidRPr="00F70C25">
              <w:rPr>
                <w:rFonts w:ascii="Times" w:hAnsi="Times" w:cs="Times"/>
                <w:i/>
                <w:sz w:val="20"/>
                <w:szCs w:val="20"/>
                <w:vertAlign w:val="subscript"/>
              </w:rPr>
              <w:t>1</w:t>
            </w:r>
            <w:r w:rsidRPr="00F70C25">
              <w:rPr>
                <w:rFonts w:ascii="Times" w:hAnsi="Times" w:cs="Times"/>
                <w:i/>
                <w:sz w:val="20"/>
                <w:szCs w:val="20"/>
              </w:rPr>
              <w:t>. q</w:t>
            </w:r>
            <w:r w:rsidRPr="00F70C25">
              <w:rPr>
                <w:rFonts w:ascii="Times" w:hAnsi="Times" w:cs="Times"/>
                <w:i/>
                <w:sz w:val="20"/>
                <w:szCs w:val="20"/>
                <w:vertAlign w:val="subscript"/>
              </w:rPr>
              <w:t>1</w:t>
            </w:r>
            <w:r w:rsidRPr="00F70C25">
              <w:rPr>
                <w:rFonts w:ascii="Times" w:hAnsi="Times" w:cs="Times"/>
                <w:i/>
                <w:sz w:val="20"/>
                <w:szCs w:val="20"/>
              </w:rPr>
              <w:t xml:space="preserve"> is the set of candidate beams</w:t>
            </w:r>
          </w:p>
          <w:p w14:paraId="3BC73AA6" w14:textId="3A3171F1" w:rsidR="00F70C25" w:rsidRPr="00F70C25" w:rsidRDefault="00F70C25" w:rsidP="00A923DF">
            <w:pPr>
              <w:pStyle w:val="afa"/>
              <w:numPr>
                <w:ilvl w:val="0"/>
                <w:numId w:val="35"/>
              </w:numPr>
              <w:spacing w:before="0" w:beforeAutospacing="0" w:after="0" w:afterAutospacing="0"/>
              <w:rPr>
                <w:rFonts w:ascii="Times" w:hAnsi="Times" w:cs="Times"/>
                <w:i/>
                <w:sz w:val="20"/>
                <w:szCs w:val="20"/>
              </w:rPr>
            </w:pPr>
            <w:r w:rsidRPr="00F70C25">
              <w:rPr>
                <w:rFonts w:ascii="Times" w:hAnsi="Times" w:cs="Times"/>
                <w:i/>
                <w:sz w:val="20"/>
                <w:szCs w:val="20"/>
              </w:rPr>
              <w:t xml:space="preserve">FFS: UL PC control including q </w:t>
            </w:r>
            <w:r w:rsidRPr="00F70C25">
              <w:rPr>
                <w:rFonts w:ascii="Times" w:hAnsi="Times" w:cs="Times"/>
                <w:i/>
                <w:sz w:val="20"/>
                <w:szCs w:val="20"/>
                <w:vertAlign w:val="subscript"/>
              </w:rPr>
              <w:t>u</w:t>
            </w:r>
            <w:r w:rsidRPr="00F70C25">
              <w:rPr>
                <w:rFonts w:ascii="Times" w:hAnsi="Times" w:cs="Times"/>
                <w:i/>
                <w:sz w:val="20"/>
                <w:szCs w:val="20"/>
              </w:rPr>
              <w:t xml:space="preserve">, q </w:t>
            </w:r>
            <w:r w:rsidRPr="00F70C25">
              <w:rPr>
                <w:rFonts w:ascii="Times" w:hAnsi="Times" w:cs="Times"/>
                <w:i/>
                <w:sz w:val="20"/>
                <w:szCs w:val="20"/>
                <w:vertAlign w:val="subscript"/>
              </w:rPr>
              <w:t>d</w:t>
            </w:r>
            <w:r w:rsidRPr="00F70C25">
              <w:rPr>
                <w:rFonts w:ascii="Times" w:hAnsi="Times" w:cs="Times"/>
                <w:i/>
                <w:sz w:val="20"/>
                <w:szCs w:val="20"/>
              </w:rPr>
              <w:t>, and closed loop index</w:t>
            </w:r>
          </w:p>
          <w:p w14:paraId="562C8A0B" w14:textId="266B00F3" w:rsidR="00F70C25" w:rsidRPr="00F70C25" w:rsidRDefault="00F70C25" w:rsidP="00F70C25">
            <w:pPr>
              <w:snapToGrid w:val="0"/>
              <w:spacing w:after="0"/>
              <w:jc w:val="left"/>
              <w:rPr>
                <w:rFonts w:eastAsiaTheme="minorEastAsia"/>
                <w:i/>
                <w:lang w:eastAsia="zh-CN"/>
              </w:rPr>
            </w:pPr>
          </w:p>
        </w:tc>
      </w:tr>
    </w:tbl>
    <w:p w14:paraId="17AF5A36" w14:textId="77777777" w:rsidR="00EE2899" w:rsidRPr="00F70C25" w:rsidRDefault="00EE2899" w:rsidP="00EE2899">
      <w:pPr>
        <w:rPr>
          <w:rFonts w:eastAsiaTheme="minorEastAsia"/>
          <w:bCs/>
          <w:szCs w:val="20"/>
          <w:lang w:eastAsia="zh-CN"/>
        </w:rPr>
      </w:pPr>
    </w:p>
    <w:p w14:paraId="3EE31C1C" w14:textId="2B7672EB" w:rsidR="001E4D68" w:rsidRDefault="00F70C25" w:rsidP="00F70C25">
      <w:pPr>
        <w:overflowPunct w:val="0"/>
        <w:rPr>
          <w:rFonts w:eastAsiaTheme="minorEastAsia"/>
          <w:color w:val="000000"/>
          <w:lang w:eastAsia="zh-CN"/>
        </w:rPr>
      </w:pPr>
      <w:r w:rsidRPr="006F44DC">
        <w:rPr>
          <w:rFonts w:eastAsiaTheme="minorEastAsia"/>
          <w:color w:val="000000"/>
          <w:lang w:eastAsia="zh-CN"/>
        </w:rPr>
        <w:lastRenderedPageBreak/>
        <w:t xml:space="preserve">In order to </w:t>
      </w:r>
      <w:r w:rsidRPr="006F44DC">
        <w:rPr>
          <w:rFonts w:eastAsia="MS Mincho"/>
          <w:color w:val="000000"/>
        </w:rPr>
        <w:t xml:space="preserve">recovery beam pair link quickly, </w:t>
      </w:r>
      <w:r>
        <w:rPr>
          <w:rFonts w:eastAsia="MS Mincho"/>
          <w:color w:val="000000"/>
        </w:rPr>
        <w:t xml:space="preserve">BFR procedure </w:t>
      </w:r>
      <w:r w:rsidRPr="006F44DC">
        <w:rPr>
          <w:rFonts w:eastAsia="MS Mincho"/>
          <w:color w:val="000000"/>
        </w:rPr>
        <w:t>similar to Rel-15/</w:t>
      </w:r>
      <w:r w:rsidR="00782259" w:rsidRPr="006F44DC">
        <w:rPr>
          <w:rFonts w:eastAsia="MS Mincho"/>
          <w:color w:val="000000"/>
        </w:rPr>
        <w:t xml:space="preserve"> </w:t>
      </w:r>
      <w:r w:rsidRPr="006F44DC">
        <w:rPr>
          <w:rFonts w:eastAsia="MS Mincho"/>
          <w:color w:val="000000"/>
        </w:rPr>
        <w:t>16</w:t>
      </w:r>
      <w:r>
        <w:rPr>
          <w:rFonts w:eastAsia="MS Mincho"/>
          <w:color w:val="000000"/>
        </w:rPr>
        <w:t xml:space="preserve"> is applied to Rel-17 unified TCI framework. In Rel-17 BFR procedure, only beam reset behavior is agreed and other BFR steps </w:t>
      </w:r>
      <w:r w:rsidR="00782259">
        <w:rPr>
          <w:rFonts w:eastAsia="MS Mincho"/>
          <w:color w:val="000000"/>
        </w:rPr>
        <w:t xml:space="preserve">remain unchanged like Rel-15/16, e.g. </w:t>
      </w:r>
      <w:r w:rsidRPr="006F44DC">
        <w:rPr>
          <w:rFonts w:eastAsia="MS Mincho"/>
          <w:color w:val="000000"/>
        </w:rPr>
        <w:t>beam failure detection, candidate beam detection, beam failure request transmission</w:t>
      </w:r>
      <w:r w:rsidR="00782259">
        <w:rPr>
          <w:rFonts w:eastAsia="MS Mincho"/>
          <w:color w:val="000000"/>
        </w:rPr>
        <w:t xml:space="preserve"> and</w:t>
      </w:r>
      <w:r w:rsidRPr="006F44DC">
        <w:rPr>
          <w:rFonts w:eastAsia="MS Mincho"/>
          <w:color w:val="000000"/>
        </w:rPr>
        <w:t xml:space="preserve"> beam failure response reception. </w:t>
      </w:r>
      <w:r w:rsidR="00782259">
        <w:rPr>
          <w:rFonts w:eastAsia="MS Mincho"/>
          <w:color w:val="000000"/>
        </w:rPr>
        <w:t xml:space="preserve"> </w:t>
      </w:r>
      <w:r w:rsidR="001E4D68">
        <w:rPr>
          <w:rFonts w:eastAsiaTheme="minorEastAsia"/>
          <w:color w:val="000000"/>
          <w:lang w:eastAsia="zh-CN"/>
        </w:rPr>
        <w:t xml:space="preserve">There are some remaining issues in the agreements of RAN1 #107-e meeting. The same </w:t>
      </w:r>
      <w:r w:rsidR="0043254F">
        <w:rPr>
          <w:rFonts w:eastAsiaTheme="minorEastAsia"/>
          <w:color w:val="000000"/>
          <w:lang w:eastAsia="zh-CN"/>
        </w:rPr>
        <w:t>valu</w:t>
      </w:r>
      <w:r w:rsidR="00A578F0">
        <w:rPr>
          <w:rFonts w:eastAsiaTheme="minorEastAsia" w:hint="eastAsia"/>
          <w:color w:val="000000"/>
          <w:lang w:eastAsia="zh-CN"/>
        </w:rPr>
        <w:t>e</w:t>
      </w:r>
      <w:r w:rsidR="0043254F">
        <w:rPr>
          <w:rFonts w:eastAsiaTheme="minorEastAsia"/>
          <w:color w:val="000000"/>
          <w:lang w:eastAsia="zh-CN"/>
        </w:rPr>
        <w:t>s</w:t>
      </w:r>
      <w:r w:rsidR="001E4D68">
        <w:rPr>
          <w:rFonts w:eastAsiaTheme="minorEastAsia"/>
          <w:color w:val="000000"/>
          <w:lang w:eastAsia="zh-CN"/>
        </w:rPr>
        <w:t xml:space="preserve"> with Rel-15/16 can be used</w:t>
      </w:r>
      <w:r w:rsidR="0043254F">
        <w:rPr>
          <w:rFonts w:eastAsiaTheme="minorEastAsia"/>
          <w:color w:val="000000"/>
          <w:lang w:eastAsia="zh-CN"/>
        </w:rPr>
        <w:t>, i.e.</w:t>
      </w:r>
      <w:r w:rsidR="001E4D68">
        <w:rPr>
          <w:rFonts w:eastAsiaTheme="minorEastAsia"/>
          <w:color w:val="000000"/>
          <w:lang w:eastAsia="zh-CN"/>
        </w:rPr>
        <w:t xml:space="preserve"> </w:t>
      </w:r>
      <w:r w:rsidR="0043254F">
        <w:rPr>
          <w:rFonts w:eastAsiaTheme="minorEastAsia"/>
          <w:color w:val="000000"/>
          <w:lang w:eastAsia="zh-CN"/>
        </w:rPr>
        <w:t xml:space="preserve">X=28 </w:t>
      </w:r>
      <w:r w:rsidR="001E4D68">
        <w:rPr>
          <w:rFonts w:eastAsiaTheme="minorEastAsia"/>
          <w:color w:val="000000"/>
          <w:lang w:eastAsia="zh-CN"/>
        </w:rPr>
        <w:t>for new beam applicati</w:t>
      </w:r>
      <w:r w:rsidR="001E4D68" w:rsidRPr="0043254F">
        <w:rPr>
          <w:rFonts w:eastAsiaTheme="minorEastAsia"/>
          <w:color w:val="000000"/>
          <w:szCs w:val="20"/>
          <w:lang w:eastAsia="zh-CN"/>
        </w:rPr>
        <w:t>on</w:t>
      </w:r>
      <w:r w:rsidR="0043254F" w:rsidRPr="0043254F">
        <w:rPr>
          <w:rFonts w:eastAsiaTheme="minorEastAsia"/>
          <w:color w:val="000000"/>
          <w:szCs w:val="20"/>
          <w:lang w:eastAsia="zh-CN"/>
        </w:rPr>
        <w:t xml:space="preserve">, </w:t>
      </w:r>
      <m:oMath>
        <m:sSub>
          <m:sSubPr>
            <m:ctrlPr>
              <w:rPr>
                <w:rFonts w:ascii="Cambria Math" w:hAnsi="Cambria Math"/>
                <w:i/>
                <w:iCs/>
                <w:szCs w:val="20"/>
              </w:rPr>
            </m:ctrlPr>
          </m:sSubPr>
          <m:e>
            <m:r>
              <w:rPr>
                <w:rFonts w:ascii="Cambria Math"/>
                <w:szCs w:val="20"/>
              </w:rPr>
              <m:t>q</m:t>
            </m:r>
          </m:e>
          <m:sub>
            <m:r>
              <m:rPr>
                <m:nor/>
              </m:rPr>
              <w:rPr>
                <w:rFonts w:ascii="Cambria Math"/>
                <w:iCs/>
                <w:szCs w:val="20"/>
              </w:rPr>
              <m:t>u</m:t>
            </m:r>
            <m:ctrlPr>
              <w:rPr>
                <w:rFonts w:ascii="Cambria Math" w:hAnsi="Cambria Math"/>
                <w:iCs/>
                <w:szCs w:val="20"/>
              </w:rPr>
            </m:ctrlPr>
          </m:sub>
        </m:sSub>
        <m:r>
          <w:rPr>
            <w:rFonts w:ascii="Cambria Math" w:hAnsi="Cambria Math"/>
            <w:szCs w:val="20"/>
          </w:rPr>
          <m:t>=0</m:t>
        </m:r>
      </m:oMath>
      <w:r w:rsidR="0043254F" w:rsidRPr="0043254F">
        <w:rPr>
          <w:szCs w:val="20"/>
        </w:rPr>
        <w:t xml:space="preserve">, </w:t>
      </w:r>
      <m:oMath>
        <m:sSub>
          <m:sSubPr>
            <m:ctrlPr>
              <w:rPr>
                <w:rFonts w:ascii="Cambria Math" w:hAnsi="Cambria Math"/>
                <w:i/>
                <w:iCs/>
                <w:szCs w:val="20"/>
              </w:rPr>
            </m:ctrlPr>
          </m:sSubPr>
          <m:e>
            <m:sSub>
              <m:sSubPr>
                <m:ctrlPr>
                  <w:rPr>
                    <w:rFonts w:ascii="Cambria Math" w:hAnsi="Cambria Math"/>
                    <w:i/>
                    <w:iCs/>
                    <w:szCs w:val="20"/>
                  </w:rPr>
                </m:ctrlPr>
              </m:sSubPr>
              <m:e>
                <m:r>
                  <w:rPr>
                    <w:rFonts w:ascii="Cambria Math"/>
                    <w:szCs w:val="20"/>
                  </w:rPr>
                  <m:t>q</m:t>
                </m:r>
              </m:e>
              <m:sub>
                <m:r>
                  <m:rPr>
                    <m:nor/>
                  </m:rPr>
                  <w:rPr>
                    <w:rFonts w:ascii="Cambria Math"/>
                    <w:iCs/>
                    <w:szCs w:val="20"/>
                  </w:rPr>
                  <m:t>d</m:t>
                </m:r>
                <m:ctrlPr>
                  <w:rPr>
                    <w:rFonts w:ascii="Cambria Math" w:hAnsi="Cambria Math"/>
                    <w:iCs/>
                    <w:szCs w:val="20"/>
                  </w:rPr>
                </m:ctrlPr>
              </m:sub>
            </m:sSub>
            <m:r>
              <w:rPr>
                <w:rFonts w:ascii="Cambria Math" w:hAnsi="Cambria Math"/>
                <w:szCs w:val="20"/>
              </w:rPr>
              <m:t>=</m:t>
            </m:r>
            <m:r>
              <w:rPr>
                <w:rFonts w:ascii="Cambria Math"/>
                <w:szCs w:val="20"/>
              </w:rPr>
              <m:t>q</m:t>
            </m:r>
          </m:e>
          <m:sub>
            <m:r>
              <m:rPr>
                <m:nor/>
              </m:rPr>
              <w:rPr>
                <w:rFonts w:ascii="Cambria Math"/>
                <w:iCs/>
                <w:szCs w:val="20"/>
              </w:rPr>
              <m:t>new</m:t>
            </m:r>
            <m:ctrlPr>
              <w:rPr>
                <w:rFonts w:ascii="Cambria Math" w:hAnsi="Cambria Math"/>
                <w:iCs/>
                <w:szCs w:val="20"/>
              </w:rPr>
            </m:ctrlPr>
          </m:sub>
        </m:sSub>
      </m:oMath>
      <w:r w:rsidR="0043254F" w:rsidRPr="0043254F">
        <w:rPr>
          <w:szCs w:val="20"/>
        </w:rPr>
        <w:t xml:space="preserve">, and </w:t>
      </w:r>
      <m:oMath>
        <m:r>
          <w:rPr>
            <w:rFonts w:ascii="Cambria Math" w:hAnsi="Cambria Math"/>
            <w:szCs w:val="20"/>
          </w:rPr>
          <m:t>l=0</m:t>
        </m:r>
      </m:oMath>
      <w:r w:rsidR="0043254F">
        <w:rPr>
          <w:iCs/>
          <w:szCs w:val="20"/>
        </w:rPr>
        <w:t xml:space="preserve"> for </w:t>
      </w:r>
      <w:r w:rsidR="001E4D68">
        <w:rPr>
          <w:rFonts w:eastAsiaTheme="minorEastAsia"/>
          <w:color w:val="000000"/>
          <w:lang w:eastAsia="zh-CN"/>
        </w:rPr>
        <w:t xml:space="preserve">UL </w:t>
      </w:r>
      <w:r w:rsidR="0043254F">
        <w:rPr>
          <w:rFonts w:eastAsiaTheme="minorEastAsia"/>
          <w:color w:val="000000"/>
          <w:lang w:eastAsia="zh-CN"/>
        </w:rPr>
        <w:t>PC parameters determination.</w:t>
      </w:r>
    </w:p>
    <w:p w14:paraId="1DF60BF7" w14:textId="77777777" w:rsidR="0043254F" w:rsidRPr="006F44DC" w:rsidRDefault="0043254F" w:rsidP="0043254F">
      <w:pPr>
        <w:pStyle w:val="proposal"/>
        <w:ind w:left="1134" w:hanging="1134"/>
      </w:pPr>
    </w:p>
    <w:p w14:paraId="6833A7DA" w14:textId="4BDA90A7" w:rsidR="0043254F" w:rsidRDefault="0043254F" w:rsidP="00A923DF">
      <w:pPr>
        <w:pStyle w:val="af2"/>
        <w:numPr>
          <w:ilvl w:val="0"/>
          <w:numId w:val="36"/>
        </w:numPr>
        <w:overflowPunct w:val="0"/>
        <w:ind w:firstLineChars="0"/>
        <w:rPr>
          <w:rFonts w:ascii="Times New Roman" w:hAnsi="Times New Roman"/>
          <w:i/>
          <w:sz w:val="20"/>
          <w:szCs w:val="20"/>
        </w:rPr>
      </w:pPr>
      <w:r w:rsidRPr="0043254F">
        <w:rPr>
          <w:rFonts w:ascii="Times New Roman" w:hAnsi="Times New Roman"/>
          <w:i/>
          <w:sz w:val="20"/>
          <w:szCs w:val="20"/>
        </w:rPr>
        <w:t>X=28 for new beam application</w:t>
      </w:r>
      <w:r>
        <w:rPr>
          <w:rFonts w:ascii="Times New Roman" w:hAnsi="Times New Roman"/>
          <w:i/>
          <w:sz w:val="20"/>
          <w:szCs w:val="20"/>
        </w:rPr>
        <w:t>.</w:t>
      </w:r>
    </w:p>
    <w:p w14:paraId="0335C366" w14:textId="20BB488A" w:rsidR="0043254F" w:rsidRPr="0043254F" w:rsidRDefault="00B12669" w:rsidP="00A923DF">
      <w:pPr>
        <w:pStyle w:val="af2"/>
        <w:numPr>
          <w:ilvl w:val="0"/>
          <w:numId w:val="36"/>
        </w:numPr>
        <w:overflowPunct w:val="0"/>
        <w:ind w:firstLineChars="0"/>
        <w:rPr>
          <w:rFonts w:ascii="Times New Roman" w:hAnsi="Times New Roman"/>
          <w:i/>
          <w:sz w:val="20"/>
          <w:szCs w:val="20"/>
        </w:rPr>
      </w:pPr>
      <m:oMath>
        <m:sSub>
          <m:sSubPr>
            <m:ctrlPr>
              <w:rPr>
                <w:rFonts w:ascii="Cambria Math" w:hAnsi="Cambria Math"/>
                <w:i/>
                <w:sz w:val="20"/>
                <w:szCs w:val="20"/>
              </w:rPr>
            </m:ctrlPr>
          </m:sSubPr>
          <m:e>
            <m:r>
              <w:rPr>
                <w:rFonts w:ascii="Cambria Math" w:hAnsi="Times New Roman"/>
                <w:sz w:val="20"/>
                <w:szCs w:val="20"/>
              </w:rPr>
              <m:t>q</m:t>
            </m:r>
          </m:e>
          <m:sub>
            <m:r>
              <m:rPr>
                <m:nor/>
              </m:rPr>
              <w:rPr>
                <w:rFonts w:ascii="Times New Roman" w:hAnsi="Times New Roman"/>
                <w:i/>
                <w:sz w:val="20"/>
                <w:szCs w:val="20"/>
              </w:rPr>
              <m:t>u</m:t>
            </m:r>
          </m:sub>
        </m:sSub>
        <m:r>
          <w:rPr>
            <w:rFonts w:ascii="Cambria Math" w:hAnsi="Cambria Math"/>
            <w:sz w:val="20"/>
            <w:szCs w:val="20"/>
          </w:rPr>
          <m:t>=0</m:t>
        </m:r>
      </m:oMath>
      <w:r w:rsidR="0043254F" w:rsidRPr="0043254F">
        <w:rPr>
          <w:rFonts w:ascii="Times New Roman" w:hAnsi="Times New Roman"/>
          <w:i/>
          <w:sz w:val="20"/>
          <w:szCs w:val="20"/>
        </w:rPr>
        <w:t xml:space="preserve">, </w:t>
      </w:r>
      <m:oMath>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Times New Roman"/>
                    <w:sz w:val="20"/>
                    <w:szCs w:val="20"/>
                  </w:rPr>
                  <m:t>q</m:t>
                </m:r>
              </m:e>
              <m:sub>
                <m:r>
                  <m:rPr>
                    <m:nor/>
                  </m:rPr>
                  <w:rPr>
                    <w:rFonts w:ascii="Times New Roman" w:hAnsi="Times New Roman"/>
                    <w:i/>
                    <w:sz w:val="20"/>
                    <w:szCs w:val="20"/>
                  </w:rPr>
                  <m:t>d</m:t>
                </m:r>
              </m:sub>
            </m:sSub>
            <m:r>
              <w:rPr>
                <w:rFonts w:ascii="Cambria Math" w:hAnsi="Cambria Math"/>
                <w:sz w:val="20"/>
                <w:szCs w:val="20"/>
              </w:rPr>
              <m:t>=</m:t>
            </m:r>
            <m:r>
              <w:rPr>
                <w:rFonts w:ascii="Cambria Math" w:hAnsi="Times New Roman"/>
                <w:sz w:val="20"/>
                <w:szCs w:val="20"/>
              </w:rPr>
              <m:t>q</m:t>
            </m:r>
          </m:e>
          <m:sub>
            <m:r>
              <m:rPr>
                <m:nor/>
              </m:rPr>
              <w:rPr>
                <w:rFonts w:ascii="Times New Roman" w:hAnsi="Times New Roman"/>
                <w:i/>
                <w:sz w:val="20"/>
                <w:szCs w:val="20"/>
              </w:rPr>
              <m:t>new</m:t>
            </m:r>
          </m:sub>
        </m:sSub>
      </m:oMath>
      <w:r w:rsidR="0043254F" w:rsidRPr="0043254F">
        <w:rPr>
          <w:rFonts w:ascii="Times New Roman" w:hAnsi="Times New Roman"/>
          <w:i/>
          <w:sz w:val="20"/>
          <w:szCs w:val="20"/>
        </w:rPr>
        <w:t xml:space="preserve">, and </w:t>
      </w:r>
      <m:oMath>
        <m:r>
          <w:rPr>
            <w:rFonts w:ascii="Cambria Math" w:hAnsi="Cambria Math"/>
            <w:sz w:val="20"/>
            <w:szCs w:val="20"/>
          </w:rPr>
          <m:t>l=0</m:t>
        </m:r>
      </m:oMath>
      <w:r w:rsidR="0043254F" w:rsidRPr="0043254F">
        <w:rPr>
          <w:rFonts w:ascii="Times New Roman" w:hAnsi="Times New Roman"/>
          <w:i/>
          <w:sz w:val="20"/>
          <w:szCs w:val="20"/>
        </w:rPr>
        <w:t xml:space="preserve"> for UL PC parameters determination.</w:t>
      </w:r>
      <w:r w:rsidR="0043254F">
        <w:rPr>
          <w:rFonts w:ascii="Times New Roman" w:hAnsi="Times New Roman"/>
          <w:i/>
          <w:sz w:val="20"/>
          <w:szCs w:val="20"/>
        </w:rPr>
        <w:t xml:space="preserve"> </w:t>
      </w:r>
      <w:r w:rsidR="0043254F" w:rsidRPr="009E6285">
        <w:rPr>
          <w:rFonts w:ascii="Times New Roman" w:hAnsi="Times New Roman"/>
          <w:i/>
          <w:sz w:val="20"/>
          <w:szCs w:val="20"/>
        </w:rPr>
        <w:t xml:space="preserve"> </w:t>
      </w:r>
    </w:p>
    <w:p w14:paraId="59317B30" w14:textId="1851F222" w:rsidR="00F70C25" w:rsidRPr="006F44DC" w:rsidRDefault="00F70C25" w:rsidP="00F70C25">
      <w:pPr>
        <w:overflowPunct w:val="0"/>
        <w:rPr>
          <w:rFonts w:eastAsiaTheme="minorEastAsia"/>
          <w:bCs/>
          <w:lang w:eastAsia="zh-CN"/>
        </w:rPr>
      </w:pPr>
      <w:r w:rsidRPr="006F44DC">
        <w:rPr>
          <w:rFonts w:eastAsiaTheme="minorEastAsia"/>
          <w:bCs/>
          <w:lang w:eastAsia="zh-CN"/>
        </w:rPr>
        <w:t xml:space="preserve">For CA case in Rel-17 unified TCI framework, a common TCI state is used for all target CCs in a </w:t>
      </w:r>
      <w:r w:rsidR="0043254F">
        <w:rPr>
          <w:rFonts w:eastAsiaTheme="minorEastAsia"/>
          <w:bCs/>
          <w:lang w:eastAsia="zh-CN"/>
        </w:rPr>
        <w:t xml:space="preserve">set of </w:t>
      </w:r>
      <w:r w:rsidRPr="006F44DC">
        <w:rPr>
          <w:rFonts w:eastAsiaTheme="minorEastAsia"/>
          <w:bCs/>
          <w:lang w:eastAsia="zh-CN"/>
        </w:rPr>
        <w:t>configured CC</w:t>
      </w:r>
      <w:r w:rsidR="0043254F">
        <w:rPr>
          <w:rFonts w:eastAsiaTheme="minorEastAsia"/>
          <w:bCs/>
          <w:lang w:eastAsia="zh-CN"/>
        </w:rPr>
        <w:t>s</w:t>
      </w:r>
      <w:r w:rsidRPr="006F44DC">
        <w:rPr>
          <w:rFonts w:eastAsiaTheme="minorEastAsia"/>
          <w:bCs/>
          <w:lang w:eastAsia="zh-CN"/>
        </w:rPr>
        <w:t>, where the common TCI state ID determines one source RS across CCs or CC-specific source RSs with a same QCL-</w:t>
      </w:r>
      <w:proofErr w:type="spellStart"/>
      <w:r w:rsidRPr="006F44DC">
        <w:rPr>
          <w:rFonts w:eastAsiaTheme="minorEastAsia"/>
          <w:bCs/>
          <w:lang w:eastAsia="zh-CN"/>
        </w:rPr>
        <w:t>TypeD</w:t>
      </w:r>
      <w:proofErr w:type="spellEnd"/>
      <w:r w:rsidRPr="006F44DC">
        <w:rPr>
          <w:rFonts w:eastAsiaTheme="minorEastAsia"/>
          <w:bCs/>
          <w:lang w:eastAsia="zh-CN"/>
        </w:rPr>
        <w:t xml:space="preserve"> RS to provide QCL-</w:t>
      </w:r>
      <w:proofErr w:type="spellStart"/>
      <w:r w:rsidRPr="006F44DC">
        <w:rPr>
          <w:rFonts w:eastAsiaTheme="minorEastAsia"/>
          <w:bCs/>
          <w:lang w:eastAsia="zh-CN"/>
        </w:rPr>
        <w:t>TypeD</w:t>
      </w:r>
      <w:proofErr w:type="spellEnd"/>
      <w:r w:rsidRPr="006F44DC">
        <w:rPr>
          <w:rFonts w:eastAsiaTheme="minorEastAsia"/>
          <w:bCs/>
          <w:lang w:eastAsia="zh-CN"/>
        </w:rPr>
        <w:t xml:space="preserve"> indication and to determine UL Tx spatial filter. For a</w:t>
      </w:r>
      <w:r w:rsidR="0043254F">
        <w:rPr>
          <w:rFonts w:eastAsiaTheme="minorEastAsia"/>
          <w:bCs/>
          <w:lang w:eastAsia="zh-CN"/>
        </w:rPr>
        <w:t xml:space="preserve"> set of</w:t>
      </w:r>
      <w:r w:rsidRPr="006F44DC">
        <w:rPr>
          <w:rFonts w:eastAsiaTheme="minorEastAsia"/>
          <w:bCs/>
          <w:lang w:eastAsia="zh-CN"/>
        </w:rPr>
        <w:t xml:space="preserve"> configured CC</w:t>
      </w:r>
      <w:r w:rsidR="0043254F">
        <w:rPr>
          <w:rFonts w:eastAsiaTheme="minorEastAsia"/>
          <w:bCs/>
          <w:lang w:eastAsia="zh-CN"/>
        </w:rPr>
        <w:t>s</w:t>
      </w:r>
      <w:r w:rsidRPr="006F44DC">
        <w:rPr>
          <w:rFonts w:eastAsiaTheme="minorEastAsia"/>
          <w:bCs/>
          <w:lang w:eastAsia="zh-CN"/>
        </w:rPr>
        <w:t xml:space="preserve">, it is enough to configure BFR on only one cell, e.g. on </w:t>
      </w:r>
      <w:proofErr w:type="spellStart"/>
      <w:r w:rsidRPr="006F44DC">
        <w:rPr>
          <w:rFonts w:eastAsiaTheme="minorEastAsia"/>
          <w:bCs/>
          <w:lang w:eastAsia="zh-CN"/>
        </w:rPr>
        <w:t>PCell</w:t>
      </w:r>
      <w:proofErr w:type="spellEnd"/>
      <w:r w:rsidRPr="006F44DC">
        <w:rPr>
          <w:rFonts w:eastAsiaTheme="minorEastAsia"/>
          <w:bCs/>
          <w:lang w:eastAsia="zh-CN"/>
        </w:rPr>
        <w:t xml:space="preserve"> or a </w:t>
      </w:r>
      <w:proofErr w:type="spellStart"/>
      <w:r w:rsidRPr="006F44DC">
        <w:rPr>
          <w:rFonts w:eastAsiaTheme="minorEastAsia"/>
          <w:bCs/>
          <w:lang w:eastAsia="zh-CN"/>
        </w:rPr>
        <w:t>SCell</w:t>
      </w:r>
      <w:proofErr w:type="spellEnd"/>
      <w:r w:rsidRPr="006F44DC">
        <w:rPr>
          <w:rFonts w:eastAsiaTheme="minorEastAsia"/>
          <w:bCs/>
          <w:lang w:eastAsia="zh-CN"/>
        </w:rPr>
        <w:t>. When beam failure is declared on the cell, it can be considered that beam failure occurs on all cells in the</w:t>
      </w:r>
      <w:r w:rsidR="00F175C9">
        <w:rPr>
          <w:rFonts w:eastAsiaTheme="minorEastAsia"/>
          <w:bCs/>
          <w:lang w:eastAsia="zh-CN"/>
        </w:rPr>
        <w:t xml:space="preserve"> </w:t>
      </w:r>
      <w:r w:rsidR="0043254F">
        <w:rPr>
          <w:rFonts w:eastAsiaTheme="minorEastAsia"/>
          <w:bCs/>
          <w:lang w:eastAsia="zh-CN"/>
        </w:rPr>
        <w:t>set of</w:t>
      </w:r>
      <w:r w:rsidRPr="006F44DC">
        <w:rPr>
          <w:rFonts w:eastAsiaTheme="minorEastAsia"/>
          <w:bCs/>
          <w:lang w:eastAsia="zh-CN"/>
        </w:rPr>
        <w:t xml:space="preserve"> configured CC</w:t>
      </w:r>
      <w:r w:rsidR="00F175C9">
        <w:rPr>
          <w:rFonts w:eastAsiaTheme="minorEastAsia"/>
          <w:bCs/>
          <w:lang w:eastAsia="zh-CN"/>
        </w:rPr>
        <w:t>s</w:t>
      </w:r>
      <w:r w:rsidRPr="006F44DC">
        <w:rPr>
          <w:rFonts w:eastAsiaTheme="minorEastAsia"/>
          <w:bCs/>
          <w:lang w:eastAsia="zh-CN"/>
        </w:rPr>
        <w:t xml:space="preserve">. Beam reset is required on all cells in the </w:t>
      </w:r>
      <w:r w:rsidR="00F175C9">
        <w:rPr>
          <w:rFonts w:eastAsiaTheme="minorEastAsia"/>
          <w:bCs/>
          <w:lang w:eastAsia="zh-CN"/>
        </w:rPr>
        <w:t xml:space="preserve">set of </w:t>
      </w:r>
      <w:r w:rsidRPr="006F44DC">
        <w:rPr>
          <w:rFonts w:eastAsiaTheme="minorEastAsia"/>
          <w:bCs/>
          <w:lang w:eastAsia="zh-CN"/>
        </w:rPr>
        <w:t>configured CC</w:t>
      </w:r>
      <w:r w:rsidR="00F175C9">
        <w:rPr>
          <w:rFonts w:eastAsiaTheme="minorEastAsia"/>
          <w:bCs/>
          <w:lang w:eastAsia="zh-CN"/>
        </w:rPr>
        <w:t>s</w:t>
      </w:r>
      <w:r w:rsidRPr="006F44DC">
        <w:rPr>
          <w:rFonts w:eastAsiaTheme="minorEastAsia"/>
          <w:bCs/>
          <w:lang w:eastAsia="zh-CN"/>
        </w:rPr>
        <w:t xml:space="preserve"> by using new beam.</w:t>
      </w:r>
    </w:p>
    <w:p w14:paraId="5A4FCB2C" w14:textId="77777777" w:rsidR="00F70C25" w:rsidRPr="006F44DC" w:rsidRDefault="00F70C25" w:rsidP="00F70C25">
      <w:pPr>
        <w:pStyle w:val="proposal"/>
        <w:ind w:left="1134" w:hanging="1134"/>
      </w:pPr>
    </w:p>
    <w:p w14:paraId="42323A57" w14:textId="1AF526AB" w:rsidR="00F70C25" w:rsidRPr="009E6285" w:rsidRDefault="00F70C25" w:rsidP="00A923DF">
      <w:pPr>
        <w:pStyle w:val="af2"/>
        <w:numPr>
          <w:ilvl w:val="0"/>
          <w:numId w:val="37"/>
        </w:numPr>
        <w:overflowPunct w:val="0"/>
        <w:ind w:firstLineChars="0"/>
        <w:rPr>
          <w:rFonts w:ascii="Times New Roman" w:hAnsi="Times New Roman"/>
          <w:sz w:val="20"/>
          <w:szCs w:val="20"/>
        </w:rPr>
      </w:pPr>
      <w:r w:rsidRPr="009E6285">
        <w:rPr>
          <w:rFonts w:ascii="Times New Roman" w:hAnsi="Times New Roman"/>
          <w:i/>
          <w:sz w:val="20"/>
          <w:szCs w:val="20"/>
        </w:rPr>
        <w:t xml:space="preserve">In Rel-17 unified TCI framework, for CA case, BFR can be configured only on one cell in </w:t>
      </w:r>
      <w:r w:rsidR="00F175C9">
        <w:rPr>
          <w:rFonts w:ascii="Times New Roman" w:hAnsi="Times New Roman"/>
          <w:i/>
          <w:sz w:val="20"/>
          <w:szCs w:val="20"/>
        </w:rPr>
        <w:t>a</w:t>
      </w:r>
      <w:r w:rsidRPr="009E6285">
        <w:rPr>
          <w:rFonts w:ascii="Times New Roman" w:hAnsi="Times New Roman"/>
          <w:i/>
          <w:sz w:val="20"/>
          <w:szCs w:val="20"/>
        </w:rPr>
        <w:t xml:space="preserve"> </w:t>
      </w:r>
      <w:r w:rsidR="00F175C9">
        <w:rPr>
          <w:rFonts w:ascii="Times New Roman" w:hAnsi="Times New Roman"/>
          <w:i/>
          <w:sz w:val="20"/>
          <w:szCs w:val="20"/>
        </w:rPr>
        <w:t xml:space="preserve">set of </w:t>
      </w:r>
      <w:r w:rsidRPr="009E6285">
        <w:rPr>
          <w:rFonts w:ascii="Times New Roman" w:hAnsi="Times New Roman"/>
          <w:i/>
          <w:sz w:val="20"/>
          <w:szCs w:val="20"/>
        </w:rPr>
        <w:t>configured CC</w:t>
      </w:r>
      <w:r w:rsidR="00F175C9">
        <w:rPr>
          <w:rFonts w:ascii="Times New Roman" w:hAnsi="Times New Roman"/>
          <w:i/>
          <w:sz w:val="20"/>
          <w:szCs w:val="20"/>
        </w:rPr>
        <w:t>s</w:t>
      </w:r>
      <w:r w:rsidRPr="009E6285">
        <w:rPr>
          <w:rFonts w:ascii="Times New Roman" w:hAnsi="Times New Roman"/>
          <w:i/>
          <w:sz w:val="20"/>
          <w:szCs w:val="20"/>
        </w:rPr>
        <w:t>.</w:t>
      </w:r>
    </w:p>
    <w:p w14:paraId="1BF4EFE7" w14:textId="3CEBFF7B" w:rsidR="00F70C25" w:rsidRPr="009E6285" w:rsidRDefault="00F70C25" w:rsidP="00A923DF">
      <w:pPr>
        <w:pStyle w:val="af2"/>
        <w:numPr>
          <w:ilvl w:val="0"/>
          <w:numId w:val="37"/>
        </w:numPr>
        <w:overflowPunct w:val="0"/>
        <w:ind w:firstLineChars="0"/>
        <w:rPr>
          <w:rFonts w:ascii="Times New Roman" w:hAnsi="Times New Roman"/>
          <w:sz w:val="20"/>
          <w:szCs w:val="20"/>
        </w:rPr>
      </w:pPr>
      <w:r w:rsidRPr="009E6285">
        <w:rPr>
          <w:rFonts w:ascii="Times New Roman" w:hAnsi="Times New Roman"/>
          <w:i/>
          <w:sz w:val="20"/>
          <w:szCs w:val="20"/>
        </w:rPr>
        <w:t xml:space="preserve">New beam indicated by BFRQ is used for beam reset on all cells in </w:t>
      </w:r>
      <w:r w:rsidR="00F175C9">
        <w:rPr>
          <w:rFonts w:ascii="Times New Roman" w:hAnsi="Times New Roman"/>
          <w:i/>
          <w:sz w:val="20"/>
          <w:szCs w:val="20"/>
        </w:rPr>
        <w:t>a set of</w:t>
      </w:r>
      <w:r w:rsidRPr="009E6285">
        <w:rPr>
          <w:rFonts w:ascii="Times New Roman" w:hAnsi="Times New Roman"/>
          <w:i/>
          <w:sz w:val="20"/>
          <w:szCs w:val="20"/>
        </w:rPr>
        <w:t xml:space="preserve"> configured CC</w:t>
      </w:r>
      <w:r w:rsidR="00F175C9">
        <w:rPr>
          <w:rFonts w:ascii="Times New Roman" w:hAnsi="Times New Roman"/>
          <w:i/>
          <w:sz w:val="20"/>
          <w:szCs w:val="20"/>
        </w:rPr>
        <w:t>s</w:t>
      </w:r>
      <w:r w:rsidRPr="009E6285">
        <w:rPr>
          <w:rFonts w:ascii="Times New Roman" w:hAnsi="Times New Roman"/>
          <w:i/>
          <w:sz w:val="20"/>
          <w:szCs w:val="20"/>
        </w:rPr>
        <w:t xml:space="preserve">. </w:t>
      </w:r>
    </w:p>
    <w:p w14:paraId="1A3158A0" w14:textId="260C12ED" w:rsidR="0069468F" w:rsidRDefault="0069468F" w:rsidP="00ED2F5A">
      <w:pPr>
        <w:pStyle w:val="a0"/>
      </w:pPr>
    </w:p>
    <w:p w14:paraId="383ECE03" w14:textId="02608020" w:rsidR="00C7553F" w:rsidRDefault="00C7553F" w:rsidP="00ED2F5A">
      <w:pPr>
        <w:pStyle w:val="a0"/>
        <w:rPr>
          <w:rFonts w:eastAsiaTheme="minorEastAsia"/>
          <w:lang w:eastAsia="zh-CN"/>
        </w:rPr>
      </w:pPr>
      <w:r>
        <w:rPr>
          <w:rFonts w:eastAsiaTheme="minorEastAsia"/>
          <w:lang w:eastAsia="zh-CN"/>
        </w:rPr>
        <w:t xml:space="preserve">For </w:t>
      </w:r>
      <w:proofErr w:type="spellStart"/>
      <w:r>
        <w:rPr>
          <w:rFonts w:eastAsiaTheme="minorEastAsia"/>
          <w:lang w:eastAsia="zh-CN"/>
        </w:rPr>
        <w:t>SCell</w:t>
      </w:r>
      <w:proofErr w:type="spellEnd"/>
      <w:r>
        <w:rPr>
          <w:rFonts w:eastAsiaTheme="minorEastAsia"/>
          <w:lang w:eastAsia="zh-CN"/>
        </w:rPr>
        <w:t xml:space="preserve"> BFR in Rel-17 unified TCI framework, the beam reset is only applied for the PUCCH, PUSCH and SRS in FR2. For FR1, the new beam application for these UL channels/RSs should be </w:t>
      </w:r>
      <w:r w:rsidR="00BA7A0F">
        <w:rPr>
          <w:rFonts w:eastAsiaTheme="minorEastAsia"/>
          <w:lang w:eastAsia="zh-CN"/>
        </w:rPr>
        <w:t>excluded</w:t>
      </w:r>
      <w:r>
        <w:rPr>
          <w:rFonts w:eastAsiaTheme="minorEastAsia"/>
          <w:lang w:eastAsia="zh-CN"/>
        </w:rPr>
        <w:t>.</w:t>
      </w:r>
    </w:p>
    <w:p w14:paraId="28CA5D18" w14:textId="77777777" w:rsidR="00C7553F" w:rsidRDefault="00C7553F" w:rsidP="00C7553F">
      <w:pPr>
        <w:pStyle w:val="proposal"/>
        <w:ind w:left="1134" w:hanging="1134"/>
        <w:rPr>
          <w:rFonts w:eastAsiaTheme="minorEastAsia"/>
        </w:rPr>
      </w:pPr>
    </w:p>
    <w:p w14:paraId="745D54D3" w14:textId="77777777" w:rsidR="00C7553F" w:rsidRPr="002B5F4B" w:rsidRDefault="00C7553F" w:rsidP="00A923DF">
      <w:pPr>
        <w:pStyle w:val="af2"/>
        <w:numPr>
          <w:ilvl w:val="0"/>
          <w:numId w:val="30"/>
        </w:numPr>
        <w:overflowPunct w:val="0"/>
        <w:ind w:firstLineChars="0"/>
        <w:rPr>
          <w:rFonts w:ascii="Times New Roman" w:hAnsi="Times New Roman"/>
          <w:i/>
          <w:sz w:val="20"/>
          <w:szCs w:val="20"/>
        </w:rPr>
      </w:pPr>
      <w:r>
        <w:rPr>
          <w:rFonts w:ascii="Times New Roman" w:hAnsi="Times New Roman" w:hint="eastAsia"/>
          <w:i/>
          <w:sz w:val="20"/>
          <w:szCs w:val="20"/>
        </w:rPr>
        <w:t>S</w:t>
      </w:r>
      <w:r>
        <w:rPr>
          <w:rFonts w:ascii="Times New Roman" w:hAnsi="Times New Roman"/>
          <w:i/>
          <w:sz w:val="20"/>
          <w:szCs w:val="20"/>
        </w:rPr>
        <w:t>upport the following TP.</w:t>
      </w:r>
    </w:p>
    <w:tbl>
      <w:tblPr>
        <w:tblStyle w:val="aa"/>
        <w:tblW w:w="0" w:type="auto"/>
        <w:tblLook w:val="04A0" w:firstRow="1" w:lastRow="0" w:firstColumn="1" w:lastColumn="0" w:noHBand="0" w:noVBand="1"/>
      </w:tblPr>
      <w:tblGrid>
        <w:gridCol w:w="9060"/>
      </w:tblGrid>
      <w:tr w:rsidR="00C7553F" w14:paraId="2B8B88E6" w14:textId="77777777" w:rsidTr="00F06676">
        <w:tc>
          <w:tcPr>
            <w:tcW w:w="9060" w:type="dxa"/>
          </w:tcPr>
          <w:p w14:paraId="3B8C15BF" w14:textId="77777777" w:rsidR="00C7553F" w:rsidRPr="002B5F4B" w:rsidRDefault="00C7553F" w:rsidP="00F06676">
            <w:pPr>
              <w:overflowPunct w:val="0"/>
              <w:rPr>
                <w:rFonts w:eastAsiaTheme="minorEastAsia"/>
                <w:b/>
                <w:szCs w:val="20"/>
                <w:lang w:eastAsia="zh-CN"/>
              </w:rPr>
            </w:pPr>
            <w:r w:rsidRPr="002B5F4B">
              <w:rPr>
                <w:rFonts w:eastAsiaTheme="minorEastAsia" w:hint="eastAsia"/>
                <w:b/>
                <w:szCs w:val="20"/>
                <w:lang w:eastAsia="zh-CN"/>
              </w:rPr>
              <w:t>T</w:t>
            </w:r>
            <w:r w:rsidRPr="002B5F4B">
              <w:rPr>
                <w:rFonts w:eastAsiaTheme="minorEastAsia"/>
                <w:b/>
                <w:szCs w:val="20"/>
                <w:lang w:eastAsia="zh-CN"/>
              </w:rPr>
              <w:t>S 38.213</w:t>
            </w:r>
          </w:p>
          <w:p w14:paraId="082B0AF2" w14:textId="5C1F7D92" w:rsidR="00C7553F" w:rsidRPr="00C7553F" w:rsidRDefault="00C7553F" w:rsidP="00F06676">
            <w:pPr>
              <w:overflowPunct w:val="0"/>
              <w:rPr>
                <w:rFonts w:eastAsiaTheme="minorEastAsia"/>
                <w:b/>
                <w:szCs w:val="20"/>
                <w:lang w:eastAsia="zh-CN"/>
              </w:rPr>
            </w:pPr>
            <w:r w:rsidRPr="00C7553F">
              <w:rPr>
                <w:rFonts w:eastAsiaTheme="minorEastAsia"/>
                <w:b/>
                <w:szCs w:val="20"/>
                <w:lang w:eastAsia="zh-CN"/>
              </w:rPr>
              <w:t xml:space="preserve">6 </w:t>
            </w:r>
            <w:r w:rsidRPr="00C7553F">
              <w:rPr>
                <w:rFonts w:cs="Arial"/>
                <w:b/>
                <w:szCs w:val="32"/>
              </w:rPr>
              <w:t>Link recovery procedures</w:t>
            </w:r>
          </w:p>
          <w:p w14:paraId="6442D4F1" w14:textId="77777777" w:rsidR="00C7553F" w:rsidRPr="00087FCE" w:rsidRDefault="00C7553F" w:rsidP="00C7553F">
            <w:pPr>
              <w:widowControl w:val="0"/>
              <w:autoSpaceDE w:val="0"/>
              <w:autoSpaceDN w:val="0"/>
              <w:adjustRightInd w:val="0"/>
              <w:snapToGrid w:val="0"/>
              <w:spacing w:afterLines="5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p w14:paraId="12099FC1" w14:textId="77777777" w:rsidR="00C7553F" w:rsidRPr="00F415B1" w:rsidRDefault="00C7553F" w:rsidP="00C7553F">
            <w:pPr>
              <w:tabs>
                <w:tab w:val="left" w:pos="2116"/>
              </w:tabs>
            </w:pPr>
            <w:r w:rsidRPr="00F415B1">
              <w:rPr>
                <w:iCs/>
              </w:rPr>
              <w:t xml:space="preserve">If a UE is provided </w:t>
            </w:r>
            <w:r w:rsidRPr="00984A46">
              <w:rPr>
                <w:i/>
              </w:rPr>
              <w:t>TCI-State_r17</w:t>
            </w:r>
            <w:r>
              <w:rPr>
                <w:iCs/>
              </w:rPr>
              <w:t xml:space="preserve"> </w:t>
            </w:r>
            <w:r w:rsidRPr="00F415B1">
              <w:rPr>
                <w:iCs/>
              </w:rPr>
              <w:t>indicating a unified TCI state, after X symbols from a last symbol of a PDCCH reception with a DCI format scheduling a PUSCH transmission with a same HARQ process number as for the transmission of the first PUSCH and having a toggled NDI field value</w:t>
            </w:r>
            <w:r w:rsidRPr="00F415B1">
              <w:t>, the UE</w:t>
            </w:r>
          </w:p>
          <w:p w14:paraId="16425ACD" w14:textId="77777777" w:rsidR="00C7553F" w:rsidRPr="00F415B1" w:rsidRDefault="00C7553F" w:rsidP="00C7553F">
            <w:pPr>
              <w:pStyle w:val="B1"/>
              <w:rPr>
                <w:iCs/>
              </w:rPr>
            </w:pPr>
            <w:r w:rsidRPr="00F415B1">
              <w:t>-</w:t>
            </w:r>
            <w:r w:rsidRPr="00F415B1">
              <w:tab/>
              <w:t xml:space="preserve">monitors PDCCH in all CORESETs, and receives PDSCH and aperiodic CSI-RS in a resource from a CSI-RS resource set 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0090E332" w14:textId="07CB6BCF" w:rsidR="00C7553F" w:rsidRPr="00C7553F" w:rsidRDefault="00C7553F" w:rsidP="00C7553F">
            <w:pPr>
              <w:pStyle w:val="B1"/>
            </w:pPr>
            <w:r w:rsidRPr="00F415B1">
              <w:t>-</w:t>
            </w:r>
            <w:r w:rsidRPr="00F415B1">
              <w:tab/>
              <w:t>transmits</w:t>
            </w:r>
            <w:r>
              <w:rPr>
                <w:color w:val="FF0000"/>
              </w:rPr>
              <w:t xml:space="preserve">, </w:t>
            </w:r>
            <w:r w:rsidRPr="00297C09">
              <w:rPr>
                <w:color w:val="FF0000"/>
              </w:rPr>
              <w:t>when applicable</w:t>
            </w:r>
            <w:r>
              <w:rPr>
                <w:color w:val="FF0000"/>
              </w:rPr>
              <w:t>,</w:t>
            </w:r>
            <w:r w:rsidRPr="00F415B1">
              <w:t xml:space="preserve"> PUCCH, PUSCH and SRS </w:t>
            </w:r>
            <w:r>
              <w:t xml:space="preserve">that uses </w:t>
            </w:r>
            <w:r w:rsidRPr="00F415B1">
              <w:t xml:space="preserve">a same spatial domain filter </w:t>
            </w:r>
            <w:r>
              <w:t>with same indicated TCI state as for the PUCCH and PUSCH,</w:t>
            </w:r>
            <w:r w:rsidRPr="00297C09">
              <w:rPr>
                <w:color w:val="FF0000"/>
              </w:rPr>
              <w:t xml:space="preserve"> </w:t>
            </w:r>
            <w:r w:rsidRPr="00F415B1">
              <w:t>using a same spatial domain filter as the one corresponding to</w:t>
            </w:r>
            <w:r w:rsidRPr="00F415B1">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66DF9CB4" w14:textId="36F22F10" w:rsidR="00C7553F" w:rsidRPr="00C7553F" w:rsidRDefault="00C7553F" w:rsidP="00C7553F">
            <w:pPr>
              <w:widowControl w:val="0"/>
              <w:autoSpaceDE w:val="0"/>
              <w:autoSpaceDN w:val="0"/>
              <w:adjustRightInd w:val="0"/>
              <w:snapToGrid w:val="0"/>
              <w:spacing w:afterLines="5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tc>
      </w:tr>
    </w:tbl>
    <w:p w14:paraId="3570DCF4" w14:textId="77777777" w:rsidR="00C7553F" w:rsidRPr="00C7553F" w:rsidRDefault="00C7553F" w:rsidP="00ED2F5A">
      <w:pPr>
        <w:pStyle w:val="a0"/>
        <w:rPr>
          <w:rFonts w:eastAsiaTheme="minorEastAsia"/>
          <w:lang w:eastAsia="zh-CN"/>
        </w:rPr>
      </w:pPr>
    </w:p>
    <w:p w14:paraId="53F8FD14" w14:textId="77777777" w:rsidR="00E23E8E" w:rsidRPr="007D2DB0" w:rsidRDefault="00E23E8E" w:rsidP="00E23E8E">
      <w:pPr>
        <w:pStyle w:val="title1"/>
      </w:pPr>
      <w:r w:rsidRPr="007D2DB0">
        <w:t>Inter-cell mobility</w:t>
      </w:r>
    </w:p>
    <w:p w14:paraId="160E1EED" w14:textId="77777777" w:rsidR="0053081A" w:rsidRDefault="0053081A" w:rsidP="0053081A">
      <w:pPr>
        <w:overflowPunct w:val="0"/>
        <w:rPr>
          <w:rFonts w:eastAsia="MS Mincho"/>
          <w:color w:val="000000"/>
        </w:rPr>
      </w:pPr>
      <w:r w:rsidRPr="006F44DC">
        <w:rPr>
          <w:rFonts w:eastAsia="MS Mincho"/>
          <w:color w:val="000000"/>
        </w:rPr>
        <w:t>The following agreements was achieved for L1/L2-centric mobility in RAN1 #10</w:t>
      </w:r>
      <w:r>
        <w:rPr>
          <w:rFonts w:asciiTheme="minorEastAsia" w:eastAsiaTheme="minorEastAsia" w:hAnsiTheme="minorEastAsia" w:hint="eastAsia"/>
          <w:color w:val="000000"/>
          <w:lang w:eastAsia="zh-CN"/>
        </w:rPr>
        <w:t>7</w:t>
      </w:r>
      <w:r w:rsidRPr="006F44DC">
        <w:rPr>
          <w:rFonts w:eastAsia="MS Mincho"/>
          <w:color w:val="000000"/>
        </w:rPr>
        <w:t>-e meeting.</w:t>
      </w:r>
    </w:p>
    <w:tbl>
      <w:tblPr>
        <w:tblStyle w:val="aa"/>
        <w:tblW w:w="0" w:type="auto"/>
        <w:tblLook w:val="04A0" w:firstRow="1" w:lastRow="0" w:firstColumn="1" w:lastColumn="0" w:noHBand="0" w:noVBand="1"/>
      </w:tblPr>
      <w:tblGrid>
        <w:gridCol w:w="9060"/>
      </w:tblGrid>
      <w:tr w:rsidR="0053081A" w:rsidRPr="006F44DC" w14:paraId="34F51D58" w14:textId="77777777" w:rsidTr="00127A20">
        <w:tc>
          <w:tcPr>
            <w:tcW w:w="9060" w:type="dxa"/>
          </w:tcPr>
          <w:p w14:paraId="42968760" w14:textId="77777777" w:rsidR="0053081A" w:rsidRPr="0078558B" w:rsidRDefault="0053081A" w:rsidP="00127A20">
            <w:pPr>
              <w:snapToGrid w:val="0"/>
              <w:rPr>
                <w:i/>
                <w:iCs/>
                <w:szCs w:val="20"/>
                <w:highlight w:val="green"/>
              </w:rPr>
            </w:pPr>
            <w:r w:rsidRPr="0078558B">
              <w:rPr>
                <w:b/>
                <w:i/>
                <w:iCs/>
                <w:szCs w:val="20"/>
                <w:highlight w:val="green"/>
              </w:rPr>
              <w:t>Agreement</w:t>
            </w:r>
          </w:p>
          <w:p w14:paraId="23D456C7" w14:textId="77777777" w:rsidR="0053081A" w:rsidRDefault="0053081A" w:rsidP="00127A20">
            <w:pPr>
              <w:snapToGrid w:val="0"/>
              <w:rPr>
                <w:szCs w:val="20"/>
              </w:rPr>
            </w:pPr>
            <w:r w:rsidRPr="00A64629">
              <w:rPr>
                <w:szCs w:val="20"/>
              </w:rPr>
              <w:t xml:space="preserve">On Rel-17 enhancements for inter-cell beam management and inter-cell </w:t>
            </w:r>
            <w:proofErr w:type="spellStart"/>
            <w:r w:rsidRPr="00A64629">
              <w:rPr>
                <w:szCs w:val="20"/>
              </w:rPr>
              <w:t>mTRP</w:t>
            </w:r>
            <w:proofErr w:type="spellEnd"/>
            <w:r w:rsidRPr="00A64629">
              <w:rPr>
                <w:szCs w:val="20"/>
              </w:rPr>
              <w:t>, Rel-15 L1-RSRP reporting format is reused for all SSBRI-RSRP pairs in one L1-RSRP reporting instance, i.e. for K&gt;1, (K-1) 4-bit differential L1-RSRP(s) calculated relative to the reference (absolute) 7-bit L1-RSRP</w:t>
            </w:r>
          </w:p>
          <w:p w14:paraId="2411CF29" w14:textId="77777777" w:rsidR="0053081A" w:rsidRPr="0078558B" w:rsidRDefault="0053081A" w:rsidP="00127A20">
            <w:pPr>
              <w:snapToGrid w:val="0"/>
              <w:spacing w:beforeLines="100" w:before="240"/>
              <w:rPr>
                <w:i/>
                <w:iCs/>
                <w:szCs w:val="20"/>
                <w:highlight w:val="green"/>
              </w:rPr>
            </w:pPr>
            <w:r w:rsidRPr="0078558B">
              <w:rPr>
                <w:b/>
                <w:i/>
                <w:iCs/>
                <w:szCs w:val="20"/>
                <w:highlight w:val="green"/>
              </w:rPr>
              <w:t>Agreement</w:t>
            </w:r>
          </w:p>
          <w:p w14:paraId="5A451A94" w14:textId="77777777" w:rsidR="0053081A" w:rsidRPr="00A64629" w:rsidRDefault="0053081A" w:rsidP="00127A20">
            <w:pPr>
              <w:snapToGrid w:val="0"/>
              <w:rPr>
                <w:rFonts w:eastAsia="MS Mincho"/>
                <w:bCs/>
                <w:szCs w:val="20"/>
                <w:lang w:eastAsia="ja-JP"/>
              </w:rPr>
            </w:pPr>
            <w:r w:rsidRPr="00A64629">
              <w:rPr>
                <w:szCs w:val="20"/>
              </w:rPr>
              <w:lastRenderedPageBreak/>
              <w:t xml:space="preserve">On Rel-17 enhancements for inter-cell beam management and inter-cell </w:t>
            </w:r>
            <w:proofErr w:type="spellStart"/>
            <w:r w:rsidRPr="00A64629">
              <w:rPr>
                <w:szCs w:val="20"/>
              </w:rPr>
              <w:t>mTRP</w:t>
            </w:r>
            <w:proofErr w:type="spellEnd"/>
            <w:r w:rsidRPr="00A64629">
              <w:rPr>
                <w:szCs w:val="20"/>
              </w:rPr>
              <w:t>, a CSI-SSB-</w:t>
            </w:r>
            <w:proofErr w:type="spellStart"/>
            <w:r w:rsidRPr="00A64629">
              <w:rPr>
                <w:szCs w:val="20"/>
              </w:rPr>
              <w:t>ResourceSet</w:t>
            </w:r>
            <w:proofErr w:type="spellEnd"/>
            <w:r w:rsidRPr="00A64629">
              <w:rPr>
                <w:szCs w:val="20"/>
              </w:rPr>
              <w:t xml:space="preserve"> configured for L1-RSRP measurement/reporting includes at least a set of SSB indices where </w:t>
            </w:r>
            <w:r w:rsidRPr="00A64629">
              <w:rPr>
                <w:rFonts w:eastAsia="MS Mincho"/>
                <w:bCs/>
                <w:szCs w:val="20"/>
                <w:lang w:eastAsia="ja-JP"/>
              </w:rPr>
              <w:t>PCI indices are</w:t>
            </w:r>
            <w:r w:rsidRPr="00A64629">
              <w:rPr>
                <w:szCs w:val="20"/>
              </w:rPr>
              <w:t xml:space="preserve"> associated with the set of SSB indices, respectively. </w:t>
            </w:r>
            <w:r w:rsidRPr="00A64629">
              <w:rPr>
                <w:rFonts w:eastAsia="MS Mincho"/>
                <w:bCs/>
                <w:szCs w:val="20"/>
                <w:lang w:eastAsia="ja-JP"/>
              </w:rPr>
              <w:t>The PCI indices refer to PCIs within the set of PCIs configured for inter-cell beam management or inter-cell multi-TRP.</w:t>
            </w:r>
          </w:p>
          <w:p w14:paraId="281992EF" w14:textId="77777777" w:rsidR="0053081A" w:rsidRPr="00A46E01" w:rsidRDefault="0053081A" w:rsidP="00A923DF">
            <w:pPr>
              <w:pStyle w:val="af2"/>
              <w:widowControl/>
              <w:numPr>
                <w:ilvl w:val="0"/>
                <w:numId w:val="42"/>
              </w:numPr>
              <w:snapToGrid w:val="0"/>
              <w:spacing w:after="0"/>
              <w:ind w:firstLineChars="0"/>
              <w:jc w:val="left"/>
              <w:rPr>
                <w:rFonts w:ascii="Times New Roman" w:hAnsi="Times New Roman"/>
                <w:szCs w:val="20"/>
              </w:rPr>
            </w:pPr>
            <w:r w:rsidRPr="00A46E01">
              <w:rPr>
                <w:rFonts w:ascii="Times New Roman" w:eastAsia="MS Mincho" w:hAnsi="Times New Roman"/>
                <w:bCs/>
                <w:szCs w:val="20"/>
                <w:lang w:eastAsia="ja-JP"/>
              </w:rPr>
              <w:t xml:space="preserve">The </w:t>
            </w:r>
            <w:proofErr w:type="spellStart"/>
            <w:r w:rsidRPr="00A46E01">
              <w:rPr>
                <w:rFonts w:ascii="Times New Roman" w:eastAsia="MS Mincho" w:hAnsi="Times New Roman"/>
                <w:bCs/>
                <w:szCs w:val="20"/>
                <w:lang w:eastAsia="ja-JP"/>
              </w:rPr>
              <w:t>additionalInfo</w:t>
            </w:r>
            <w:proofErr w:type="spellEnd"/>
            <w:r w:rsidRPr="00A46E01">
              <w:rPr>
                <w:rFonts w:ascii="Times New Roman" w:eastAsia="MS Mincho" w:hAnsi="Times New Roman"/>
                <w:bCs/>
                <w:szCs w:val="20"/>
                <w:lang w:eastAsia="ja-JP"/>
              </w:rPr>
              <w:t xml:space="preserve"> associated with SSB(s) with PCI(s) different from the serving cell agreed in RAN1 Agenda Item 8.1.2.2 is also applicable to inter-cell BM</w:t>
            </w:r>
          </w:p>
          <w:p w14:paraId="78269544" w14:textId="77777777" w:rsidR="0053081A" w:rsidRPr="00A46E01" w:rsidRDefault="0053081A" w:rsidP="00A923DF">
            <w:pPr>
              <w:pStyle w:val="af2"/>
              <w:widowControl/>
              <w:numPr>
                <w:ilvl w:val="0"/>
                <w:numId w:val="42"/>
              </w:numPr>
              <w:snapToGrid w:val="0"/>
              <w:spacing w:after="0"/>
              <w:ind w:firstLineChars="0"/>
              <w:jc w:val="left"/>
              <w:rPr>
                <w:rFonts w:ascii="Times New Roman" w:hAnsi="Times New Roman"/>
                <w:szCs w:val="20"/>
              </w:rPr>
            </w:pPr>
            <w:r w:rsidRPr="00A46E01">
              <w:rPr>
                <w:rFonts w:ascii="Times New Roman" w:eastAsia="MS Mincho" w:hAnsi="Times New Roman"/>
                <w:bCs/>
                <w:szCs w:val="20"/>
                <w:lang w:eastAsia="ja-JP"/>
              </w:rPr>
              <w:t>Detailed signaling design is up to RAN2</w:t>
            </w:r>
          </w:p>
          <w:p w14:paraId="5F30983C" w14:textId="08A5B939" w:rsidR="0053081A" w:rsidRPr="00BE4A99" w:rsidRDefault="0053081A" w:rsidP="00A923DF">
            <w:pPr>
              <w:pStyle w:val="af2"/>
              <w:widowControl/>
              <w:numPr>
                <w:ilvl w:val="0"/>
                <w:numId w:val="42"/>
              </w:numPr>
              <w:snapToGrid w:val="0"/>
              <w:spacing w:after="0"/>
              <w:ind w:firstLineChars="0"/>
              <w:jc w:val="left"/>
              <w:rPr>
                <w:rFonts w:ascii="Times New Roman" w:hAnsi="Times New Roman"/>
                <w:color w:val="000000" w:themeColor="text1"/>
                <w:szCs w:val="20"/>
              </w:rPr>
            </w:pPr>
            <w:r w:rsidRPr="00D40DC0">
              <w:rPr>
                <w:rFonts w:ascii="Times New Roman" w:eastAsia="MS Mincho" w:hAnsi="Times New Roman"/>
                <w:bCs/>
                <w:color w:val="000000" w:themeColor="text1"/>
                <w:szCs w:val="20"/>
                <w:lang w:eastAsia="ja-JP"/>
              </w:rPr>
              <w:t xml:space="preserve">FFS (to be concluded in RAN1#107-e): Whether the above L1-RSRP measurement/reporting also includes group-based beam report for inter-cell </w:t>
            </w:r>
            <w:proofErr w:type="spellStart"/>
            <w:r w:rsidRPr="00D40DC0">
              <w:rPr>
                <w:rFonts w:ascii="Times New Roman" w:eastAsia="MS Mincho" w:hAnsi="Times New Roman"/>
                <w:bCs/>
                <w:color w:val="000000" w:themeColor="text1"/>
                <w:szCs w:val="20"/>
                <w:lang w:eastAsia="ja-JP"/>
              </w:rPr>
              <w:t>mTRP</w:t>
            </w:r>
            <w:proofErr w:type="spellEnd"/>
          </w:p>
          <w:p w14:paraId="664D2DE8" w14:textId="77777777" w:rsidR="0053081A" w:rsidRPr="005B5B9C" w:rsidRDefault="0053081A" w:rsidP="00127A20">
            <w:pPr>
              <w:spacing w:beforeLines="100" w:before="240"/>
              <w:rPr>
                <w:rStyle w:val="apple-converted-space"/>
                <w:i/>
                <w:iCs/>
              </w:rPr>
            </w:pPr>
            <w:r w:rsidRPr="005B5B9C">
              <w:rPr>
                <w:b/>
                <w:bCs/>
                <w:i/>
                <w:iCs/>
              </w:rPr>
              <w:t>Conclusion</w:t>
            </w:r>
          </w:p>
          <w:p w14:paraId="39E6FDA4" w14:textId="77777777" w:rsidR="0053081A" w:rsidRDefault="0053081A" w:rsidP="00127A20">
            <w:r>
              <w:t xml:space="preserve">On Rel-17 enhancements for inter-cell beam management and inter-cell </w:t>
            </w:r>
            <w:proofErr w:type="spellStart"/>
            <w:r>
              <w:t>mTRP</w:t>
            </w:r>
            <w:proofErr w:type="spellEnd"/>
            <w:r>
              <w:t>, in Rel-17, there is no consensus on supporting event-driven beam reporting</w:t>
            </w:r>
          </w:p>
          <w:p w14:paraId="6D9D46AE" w14:textId="77777777" w:rsidR="0053081A" w:rsidRPr="005B5B9C" w:rsidRDefault="0053081A" w:rsidP="00127A20">
            <w:pPr>
              <w:spacing w:beforeLines="100" w:before="240"/>
              <w:rPr>
                <w:b/>
                <w:bCs/>
                <w:i/>
                <w:iCs/>
              </w:rPr>
            </w:pPr>
            <w:r w:rsidRPr="005B5B9C">
              <w:rPr>
                <w:b/>
                <w:bCs/>
                <w:i/>
                <w:iCs/>
              </w:rPr>
              <w:t>Conclusion</w:t>
            </w:r>
          </w:p>
          <w:p w14:paraId="45AD73B4" w14:textId="77777777" w:rsidR="0053081A" w:rsidRPr="001857E6" w:rsidRDefault="0053081A" w:rsidP="00127A20">
            <w:pPr>
              <w:rPr>
                <w:rFonts w:cs="Times"/>
                <w:sz w:val="18"/>
              </w:rPr>
            </w:pPr>
            <w:r w:rsidRPr="001857E6">
              <w:rPr>
                <w:rFonts w:cs="Times"/>
              </w:rPr>
              <w:t xml:space="preserve">On Rel-17 enhancements for inter-cell beam management, </w:t>
            </w:r>
          </w:p>
          <w:p w14:paraId="2A3C88D9" w14:textId="77777777" w:rsidR="0053081A" w:rsidRPr="00A46E01" w:rsidRDefault="0053081A" w:rsidP="00A923DF">
            <w:pPr>
              <w:pStyle w:val="af2"/>
              <w:widowControl/>
              <w:numPr>
                <w:ilvl w:val="0"/>
                <w:numId w:val="17"/>
              </w:numPr>
              <w:spacing w:after="0"/>
              <w:ind w:firstLineChars="0"/>
              <w:jc w:val="left"/>
              <w:rPr>
                <w:rFonts w:ascii="Times New Roman" w:hAnsi="Times New Roman"/>
                <w:sz w:val="18"/>
              </w:rPr>
            </w:pPr>
            <w:r w:rsidRPr="00A46E01">
              <w:rPr>
                <w:rFonts w:ascii="Times New Roman" w:hAnsi="Times New Roman"/>
              </w:rPr>
              <w:t>If UE is receiving DL data from TRP with different PCI on dedicated channels, the UE is not required to receive short message (e.g. paging) and system information from serving cell TRP at the same time</w:t>
            </w:r>
          </w:p>
          <w:p w14:paraId="6F5AB91B" w14:textId="77777777" w:rsidR="0053081A" w:rsidRPr="002E201A" w:rsidRDefault="0053081A" w:rsidP="00127A20">
            <w:pPr>
              <w:rPr>
                <w:iCs/>
                <w:lang w:eastAsia="x-none"/>
              </w:rPr>
            </w:pPr>
            <w:r w:rsidRPr="002E201A">
              <w:rPr>
                <w:iCs/>
                <w:lang w:eastAsia="x-none"/>
              </w:rPr>
              <w:t>Send an LS to RAN2 to provide the following RAN1 conclusion in response to their question – Xi (Huawei)</w:t>
            </w:r>
          </w:p>
          <w:p w14:paraId="067C3D91" w14:textId="77777777" w:rsidR="0053081A" w:rsidRPr="005B5B9C" w:rsidRDefault="0053081A" w:rsidP="00127A20">
            <w:pPr>
              <w:spacing w:beforeLines="100" w:before="240"/>
              <w:rPr>
                <w:b/>
                <w:bCs/>
                <w:i/>
                <w:iCs/>
              </w:rPr>
            </w:pPr>
            <w:r w:rsidRPr="005B5B9C">
              <w:rPr>
                <w:b/>
                <w:bCs/>
                <w:i/>
                <w:iCs/>
              </w:rPr>
              <w:t>Conclusion</w:t>
            </w:r>
          </w:p>
          <w:p w14:paraId="6752A7C9" w14:textId="77777777" w:rsidR="0053081A" w:rsidRPr="00E055C6" w:rsidRDefault="0053081A" w:rsidP="00127A20">
            <w:pPr>
              <w:rPr>
                <w:lang w:eastAsia="x-none"/>
              </w:rPr>
            </w:pPr>
            <w:r w:rsidRPr="00E055C6">
              <w:rPr>
                <w:lang w:eastAsia="x-none"/>
              </w:rPr>
              <w:t xml:space="preserve">On Rel-17 enhancements for inter-cell beam management and inter-cell </w:t>
            </w:r>
            <w:proofErr w:type="spellStart"/>
            <w:proofErr w:type="gramStart"/>
            <w:r w:rsidRPr="00E055C6">
              <w:rPr>
                <w:lang w:eastAsia="x-none"/>
              </w:rPr>
              <w:t>mTRP</w:t>
            </w:r>
            <w:proofErr w:type="spellEnd"/>
            <w:r w:rsidRPr="00E055C6">
              <w:rPr>
                <w:lang w:eastAsia="x-none"/>
              </w:rPr>
              <w:t xml:space="preserve"> ,</w:t>
            </w:r>
            <w:proofErr w:type="gramEnd"/>
            <w:r w:rsidRPr="00E055C6">
              <w:rPr>
                <w:lang w:eastAsia="x-none"/>
              </w:rPr>
              <w:t xml:space="preserve"> in Rel-17, there is no consensus that the agreed L1-RSRP measurement/reporting also includes group-based beam report for inter-cell </w:t>
            </w:r>
            <w:proofErr w:type="spellStart"/>
            <w:r w:rsidRPr="00E055C6">
              <w:rPr>
                <w:lang w:eastAsia="x-none"/>
              </w:rPr>
              <w:t>mTRP</w:t>
            </w:r>
            <w:proofErr w:type="spellEnd"/>
          </w:p>
          <w:p w14:paraId="68FBA821" w14:textId="77777777" w:rsidR="0053081A" w:rsidRPr="005B5B9C" w:rsidRDefault="0053081A" w:rsidP="00127A20">
            <w:pPr>
              <w:spacing w:beforeLines="100" w:before="240"/>
              <w:rPr>
                <w:b/>
                <w:bCs/>
                <w:i/>
                <w:iCs/>
              </w:rPr>
            </w:pPr>
            <w:r w:rsidRPr="005B5B9C">
              <w:rPr>
                <w:b/>
                <w:bCs/>
                <w:i/>
                <w:iCs/>
              </w:rPr>
              <w:t>Conclusion</w:t>
            </w:r>
          </w:p>
          <w:p w14:paraId="196DD93A" w14:textId="77777777" w:rsidR="0053081A" w:rsidRPr="00E055C6" w:rsidRDefault="0053081A" w:rsidP="00127A20">
            <w:pPr>
              <w:snapToGrid w:val="0"/>
              <w:rPr>
                <w:rFonts w:cs="Times"/>
                <w:szCs w:val="20"/>
              </w:rPr>
            </w:pPr>
            <w:r w:rsidRPr="00E055C6">
              <w:rPr>
                <w:rFonts w:cs="Times"/>
                <w:szCs w:val="20"/>
              </w:rPr>
              <w:t xml:space="preserve">On Rel-17 enhancements for inter-cell beam management and inter-cell </w:t>
            </w:r>
            <w:proofErr w:type="spellStart"/>
            <w:proofErr w:type="gramStart"/>
            <w:r w:rsidRPr="00E055C6">
              <w:rPr>
                <w:rFonts w:cs="Times"/>
                <w:szCs w:val="20"/>
              </w:rPr>
              <w:t>mTRP</w:t>
            </w:r>
            <w:proofErr w:type="spellEnd"/>
            <w:r w:rsidRPr="00E055C6">
              <w:rPr>
                <w:rFonts w:cs="Times"/>
                <w:szCs w:val="20"/>
              </w:rPr>
              <w:t xml:space="preserve"> ,</w:t>
            </w:r>
            <w:proofErr w:type="gramEnd"/>
            <w:r w:rsidRPr="00E055C6">
              <w:rPr>
                <w:rFonts w:cs="Times"/>
                <w:szCs w:val="20"/>
              </w:rPr>
              <w:t xml:space="preserve"> in Rel-17, on the UE behavior when there is overlap for L1-RSRP measurement for SSB associated with serving cell PCI and PCIs different from the serving cell PCI</w:t>
            </w:r>
          </w:p>
          <w:p w14:paraId="26333461" w14:textId="77777777" w:rsidR="0053081A" w:rsidRPr="006B5BDD" w:rsidRDefault="0053081A" w:rsidP="00A923DF">
            <w:pPr>
              <w:pStyle w:val="afa"/>
              <w:numPr>
                <w:ilvl w:val="0"/>
                <w:numId w:val="43"/>
              </w:numPr>
              <w:spacing w:before="0" w:beforeAutospacing="0" w:after="0" w:afterAutospacing="0"/>
              <w:rPr>
                <w:rFonts w:ascii="Times" w:hAnsi="Times" w:cs="Times"/>
                <w:sz w:val="20"/>
                <w:szCs w:val="20"/>
              </w:rPr>
            </w:pPr>
            <w:r w:rsidRPr="006B5BDD">
              <w:rPr>
                <w:rFonts w:ascii="Times" w:hAnsi="Times" w:cs="Times"/>
                <w:sz w:val="20"/>
                <w:szCs w:val="20"/>
              </w:rPr>
              <w:t>Prepare an LS to RAN4 informing and recommending RAN4 to investigate the issue</w:t>
            </w:r>
          </w:p>
          <w:p w14:paraId="156D2A75" w14:textId="77777777" w:rsidR="0053081A" w:rsidRPr="00E055C6" w:rsidRDefault="0053081A" w:rsidP="00A923DF">
            <w:pPr>
              <w:pStyle w:val="afa"/>
              <w:numPr>
                <w:ilvl w:val="0"/>
                <w:numId w:val="43"/>
              </w:numPr>
              <w:spacing w:before="0" w:beforeAutospacing="0" w:after="0" w:afterAutospacing="0"/>
              <w:rPr>
                <w:rFonts w:ascii="Times" w:hAnsi="Times" w:cs="Times"/>
                <w:sz w:val="20"/>
                <w:szCs w:val="20"/>
              </w:rPr>
            </w:pPr>
            <w:r w:rsidRPr="006B5BDD">
              <w:rPr>
                <w:rFonts w:ascii="Times" w:hAnsi="Times" w:cs="Times"/>
                <w:sz w:val="20"/>
                <w:szCs w:val="20"/>
              </w:rPr>
              <w:t>Note: Discussion in UE feature agenda on this issue is not ruled out</w:t>
            </w:r>
          </w:p>
          <w:p w14:paraId="18028D58" w14:textId="77777777" w:rsidR="0053081A" w:rsidRPr="005B5B9C" w:rsidRDefault="0053081A" w:rsidP="00127A20">
            <w:pPr>
              <w:snapToGrid w:val="0"/>
              <w:rPr>
                <w:rFonts w:cs="Times"/>
                <w:szCs w:val="20"/>
              </w:rPr>
            </w:pPr>
            <w:r w:rsidRPr="00E055C6">
              <w:rPr>
                <w:rFonts w:cs="Times"/>
                <w:szCs w:val="20"/>
              </w:rPr>
              <w:t xml:space="preserve">LS to RAN4 is endorsed in </w:t>
            </w:r>
            <w:r w:rsidRPr="000B7276">
              <w:rPr>
                <w:rFonts w:cs="Times"/>
                <w:szCs w:val="20"/>
              </w:rPr>
              <w:t>R1-211</w:t>
            </w:r>
            <w:r w:rsidRPr="000B7276">
              <w:rPr>
                <w:rFonts w:eastAsiaTheme="minorEastAsia"/>
                <w:szCs w:val="20"/>
                <w:lang w:eastAsia="zh-CN"/>
              </w:rPr>
              <w:t>2762</w:t>
            </w:r>
            <w:r w:rsidRPr="000B7276">
              <w:rPr>
                <w:rFonts w:cs="Times"/>
                <w:szCs w:val="20"/>
              </w:rPr>
              <w:t>.</w:t>
            </w:r>
          </w:p>
        </w:tc>
      </w:tr>
    </w:tbl>
    <w:p w14:paraId="3A739189" w14:textId="77777777" w:rsidR="0053081A" w:rsidRPr="006F44DC" w:rsidRDefault="0053081A" w:rsidP="0053081A">
      <w:pPr>
        <w:overflowPunct w:val="0"/>
        <w:rPr>
          <w:rFonts w:eastAsia="宋体"/>
          <w:i/>
          <w:lang w:eastAsia="zh-CN"/>
        </w:rPr>
      </w:pPr>
    </w:p>
    <w:p w14:paraId="7EA30311" w14:textId="77777777" w:rsidR="0053081A" w:rsidRPr="006F44DC" w:rsidRDefault="0053081A" w:rsidP="0053081A">
      <w:pPr>
        <w:pStyle w:val="title2"/>
      </w:pPr>
      <w:r w:rsidRPr="006F44DC">
        <w:t>E</w:t>
      </w:r>
      <w:r w:rsidRPr="006F44DC">
        <w:rPr>
          <w:rFonts w:hint="eastAsia"/>
        </w:rPr>
        <w:t>nhanced beam indica</w:t>
      </w:r>
      <w:r w:rsidRPr="006F44DC">
        <w:t>tion with unified framework</w:t>
      </w:r>
    </w:p>
    <w:p w14:paraId="4EB99C42" w14:textId="77777777" w:rsidR="0053081A" w:rsidRDefault="0053081A" w:rsidP="0053081A">
      <w:pPr>
        <w:overflowPunct w:val="0"/>
        <w:rPr>
          <w:rFonts w:eastAsiaTheme="minorEastAsia"/>
          <w:lang w:eastAsia="zh-CN"/>
        </w:rPr>
      </w:pPr>
      <w:r w:rsidRPr="006F44DC">
        <w:rPr>
          <w:rFonts w:eastAsiaTheme="minorEastAsia"/>
          <w:lang w:eastAsia="zh-CN"/>
        </w:rPr>
        <w:t xml:space="preserve">In Rel-15, for PDSCH, if the offset between the reception of the DL DCI and the corresponding PDSCH is less than the threshold </w:t>
      </w:r>
      <w:proofErr w:type="spellStart"/>
      <w:r w:rsidRPr="004903DC">
        <w:rPr>
          <w:rFonts w:eastAsiaTheme="minorEastAsia"/>
          <w:i/>
          <w:iCs/>
          <w:lang w:eastAsia="zh-CN"/>
        </w:rPr>
        <w:t>timeDurationForQCL</w:t>
      </w:r>
      <w:proofErr w:type="spellEnd"/>
      <w:r w:rsidRPr="006F44DC">
        <w:rPr>
          <w:rFonts w:eastAsiaTheme="minorEastAsia"/>
          <w:lang w:eastAsia="zh-CN"/>
        </w:rPr>
        <w:t>, and for aperiodic CSI-RS, if the scheduling offset between the last symbol of the PDCCH carrying the triggering DCI and the first symbol of the aperiodic CSI-RS resources in a NZP-CSI-RS-</w:t>
      </w:r>
      <w:proofErr w:type="spellStart"/>
      <w:r w:rsidRPr="006F44DC">
        <w:rPr>
          <w:rFonts w:eastAsiaTheme="minorEastAsia"/>
          <w:lang w:eastAsia="zh-CN"/>
        </w:rPr>
        <w:t>ResourceSet</w:t>
      </w:r>
      <w:proofErr w:type="spellEnd"/>
      <w:r w:rsidRPr="006F44DC">
        <w:rPr>
          <w:rFonts w:eastAsiaTheme="minorEastAsia"/>
          <w:lang w:eastAsia="zh-CN"/>
        </w:rPr>
        <w:t xml:space="preserve"> is smaller than </w:t>
      </w:r>
      <w:proofErr w:type="spellStart"/>
      <w:r w:rsidRPr="004903DC">
        <w:rPr>
          <w:rFonts w:eastAsiaTheme="minorEastAsia"/>
          <w:i/>
          <w:iCs/>
          <w:lang w:eastAsia="zh-CN"/>
        </w:rPr>
        <w:t>beamSwitchTiming</w:t>
      </w:r>
      <w:proofErr w:type="spellEnd"/>
      <w:r w:rsidRPr="006F44DC">
        <w:rPr>
          <w:rFonts w:eastAsiaTheme="minorEastAsia"/>
          <w:lang w:eastAsia="zh-CN"/>
        </w:rPr>
        <w:t xml:space="preserve">, their QCL assumption may follow the TCI </w:t>
      </w:r>
      <w:r w:rsidRPr="006F44DC">
        <w:rPr>
          <w:rFonts w:eastAsiaTheme="minorEastAsia" w:hint="eastAsia"/>
          <w:lang w:eastAsia="zh-CN"/>
        </w:rPr>
        <w:t>state</w:t>
      </w:r>
      <w:r w:rsidRPr="006F44DC">
        <w:rPr>
          <w:rFonts w:eastAsiaTheme="minorEastAsia"/>
          <w:lang w:eastAsia="zh-CN"/>
        </w:rPr>
        <w:t xml:space="preserve"> </w:t>
      </w:r>
      <w:r w:rsidRPr="006F44DC">
        <w:rPr>
          <w:rFonts w:eastAsiaTheme="minorEastAsia" w:hint="eastAsia"/>
          <w:lang w:eastAsia="zh-CN"/>
        </w:rPr>
        <w:t>o</w:t>
      </w:r>
      <w:r w:rsidRPr="006F44DC">
        <w:rPr>
          <w:rFonts w:eastAsiaTheme="minorEastAsia"/>
          <w:lang w:eastAsia="zh-CN"/>
        </w:rPr>
        <w:t xml:space="preserve">f the CORESET associated with a monitored search space with the lowest </w:t>
      </w:r>
      <w:proofErr w:type="spellStart"/>
      <w:r w:rsidRPr="006F44DC">
        <w:rPr>
          <w:rFonts w:eastAsiaTheme="minorEastAsia"/>
          <w:lang w:eastAsia="zh-CN"/>
        </w:rPr>
        <w:t>controlResourceSetId</w:t>
      </w:r>
      <w:proofErr w:type="spellEnd"/>
      <w:r w:rsidRPr="006F44DC">
        <w:rPr>
          <w:rFonts w:eastAsiaTheme="minorEastAsia"/>
          <w:lang w:eastAsia="zh-CN"/>
        </w:rPr>
        <w:t xml:space="preserve">. However, in Rel-17, </w:t>
      </w:r>
      <w:r>
        <w:rPr>
          <w:rFonts w:eastAsiaTheme="minorEastAsia"/>
          <w:lang w:eastAsia="zh-CN"/>
        </w:rPr>
        <w:t xml:space="preserve">DL </w:t>
      </w:r>
      <w:r w:rsidRPr="006F44DC">
        <w:rPr>
          <w:rFonts w:eastAsiaTheme="minorEastAsia"/>
          <w:lang w:eastAsia="zh-CN"/>
        </w:rPr>
        <w:t xml:space="preserve">channels/RSs are divided into two categories, non-UE-dedicated and UE-dedicated, where </w:t>
      </w:r>
      <w:r>
        <w:rPr>
          <w:rFonts w:eastAsiaTheme="minorEastAsia"/>
          <w:lang w:eastAsia="zh-CN"/>
        </w:rPr>
        <w:t xml:space="preserve">in inter-cell cases, </w:t>
      </w:r>
      <w:r w:rsidRPr="006F44DC">
        <w:rPr>
          <w:rFonts w:eastAsiaTheme="minorEastAsia"/>
          <w:lang w:eastAsia="zh-CN"/>
        </w:rPr>
        <w:t xml:space="preserve">non-UE-dedicated </w:t>
      </w:r>
      <w:r>
        <w:rPr>
          <w:rFonts w:eastAsiaTheme="minorEastAsia"/>
          <w:lang w:eastAsia="zh-CN"/>
        </w:rPr>
        <w:t xml:space="preserve">DL </w:t>
      </w:r>
      <w:r w:rsidRPr="006F44DC">
        <w:rPr>
          <w:rFonts w:eastAsiaTheme="minorEastAsia"/>
          <w:lang w:eastAsia="zh-CN"/>
        </w:rPr>
        <w:t xml:space="preserve">channels/RSs are defined as the </w:t>
      </w:r>
      <w:r>
        <w:rPr>
          <w:rFonts w:eastAsiaTheme="minorEastAsia"/>
          <w:lang w:eastAsia="zh-CN"/>
        </w:rPr>
        <w:t xml:space="preserve">DL </w:t>
      </w:r>
      <w:r w:rsidRPr="006F44DC">
        <w:rPr>
          <w:rFonts w:eastAsiaTheme="minorEastAsia"/>
          <w:lang w:eastAsia="zh-CN"/>
        </w:rPr>
        <w:t xml:space="preserve">channels/RSs associated with non-UE-dedicated CORESET and follow R15/16 </w:t>
      </w:r>
      <w:r w:rsidRPr="006F44DC">
        <w:rPr>
          <w:rFonts w:eastAsia="宋体"/>
          <w:lang w:val="en-GB" w:eastAsia="zh-CN"/>
        </w:rPr>
        <w:t xml:space="preserve">TCI state </w:t>
      </w:r>
      <w:r>
        <w:rPr>
          <w:rFonts w:eastAsia="宋体"/>
          <w:lang w:val="en-GB" w:eastAsia="zh-CN"/>
        </w:rPr>
        <w:t>deactivation/activation and indication</w:t>
      </w:r>
      <w:r w:rsidRPr="006F44DC">
        <w:rPr>
          <w:rFonts w:eastAsia="宋体"/>
          <w:lang w:val="en-GB" w:eastAsia="zh-CN"/>
        </w:rPr>
        <w:t xml:space="preserve"> mechanism</w:t>
      </w:r>
      <w:r>
        <w:rPr>
          <w:rFonts w:eastAsia="宋体"/>
          <w:lang w:val="en-GB" w:eastAsia="zh-CN"/>
        </w:rPr>
        <w:t xml:space="preserve"> for inter-cell cases, while the QCL assumption of DL UE-dedicated channels/RSs follows the indicated TCI</w:t>
      </w:r>
      <w:r>
        <w:rPr>
          <w:rFonts w:eastAsia="宋体" w:hint="eastAsia"/>
          <w:lang w:val="en-GB" w:eastAsia="zh-CN"/>
        </w:rPr>
        <w:t>-</w:t>
      </w:r>
      <w:r>
        <w:rPr>
          <w:rFonts w:eastAsia="宋体"/>
          <w:lang w:val="en-GB" w:eastAsia="zh-CN"/>
        </w:rPr>
        <w:t>state-r17</w:t>
      </w:r>
      <w:r w:rsidRPr="006F44DC">
        <w:rPr>
          <w:rFonts w:eastAsia="宋体"/>
          <w:lang w:val="en-GB" w:eastAsia="zh-CN"/>
        </w:rPr>
        <w:t xml:space="preserve">. Therefore, the default QCL assumption </w:t>
      </w:r>
      <w:r w:rsidRPr="006F44DC">
        <w:rPr>
          <w:rFonts w:eastAsia="宋体" w:hint="eastAsia"/>
          <w:lang w:val="en-GB" w:eastAsia="zh-CN"/>
        </w:rPr>
        <w:t>o</w:t>
      </w:r>
      <w:r w:rsidRPr="006F44DC">
        <w:rPr>
          <w:rFonts w:eastAsia="宋体"/>
          <w:lang w:val="en-GB" w:eastAsia="zh-CN"/>
        </w:rPr>
        <w:t xml:space="preserve">f </w:t>
      </w:r>
      <w:r>
        <w:rPr>
          <w:rFonts w:eastAsia="宋体"/>
          <w:lang w:val="en-GB" w:eastAsia="zh-CN"/>
        </w:rPr>
        <w:t xml:space="preserve">DL channels/RSs should also be determined separately. UE-dedicated DL channels/RSs shall </w:t>
      </w:r>
      <w:bookmarkStart w:id="4" w:name="_Hlk95421562"/>
      <w:r>
        <w:rPr>
          <w:rFonts w:eastAsia="宋体"/>
          <w:lang w:val="en-GB" w:eastAsia="zh-CN"/>
        </w:rPr>
        <w:t xml:space="preserve">follow the previous indicated TCI-state-r17 </w:t>
      </w:r>
      <w:bookmarkEnd w:id="4"/>
      <w:r>
        <w:rPr>
          <w:rFonts w:eastAsia="宋体"/>
          <w:lang w:val="en-GB" w:eastAsia="zh-CN"/>
        </w:rPr>
        <w:t xml:space="preserve">if the channels/RSs starts earlier than the beam application time, and </w:t>
      </w:r>
      <w:r w:rsidRPr="006F44DC">
        <w:rPr>
          <w:rFonts w:eastAsia="宋体"/>
          <w:lang w:val="en-GB" w:eastAsia="zh-CN"/>
        </w:rPr>
        <w:t xml:space="preserve">non-UE-dedicated </w:t>
      </w:r>
      <w:r>
        <w:rPr>
          <w:rFonts w:eastAsia="宋体"/>
          <w:lang w:val="en-GB" w:eastAsia="zh-CN"/>
        </w:rPr>
        <w:t xml:space="preserve">DL </w:t>
      </w:r>
      <w:r w:rsidRPr="006F44DC">
        <w:rPr>
          <w:rFonts w:eastAsia="宋体"/>
          <w:lang w:val="en-GB" w:eastAsia="zh-CN"/>
        </w:rPr>
        <w:t xml:space="preserve">channels/RSs (at least include PDSCH and aperiodic CSI-RS) should be clarified to follow </w:t>
      </w:r>
      <w:r w:rsidRPr="006F44DC">
        <w:rPr>
          <w:rFonts w:eastAsiaTheme="minorEastAsia"/>
          <w:lang w:eastAsia="zh-CN"/>
        </w:rPr>
        <w:t xml:space="preserve">the TCI </w:t>
      </w:r>
      <w:r w:rsidRPr="006F44DC">
        <w:rPr>
          <w:rFonts w:eastAsiaTheme="minorEastAsia" w:hint="eastAsia"/>
          <w:lang w:eastAsia="zh-CN"/>
        </w:rPr>
        <w:t>state</w:t>
      </w:r>
      <w:r w:rsidRPr="006F44DC">
        <w:rPr>
          <w:rFonts w:eastAsiaTheme="minorEastAsia"/>
          <w:lang w:eastAsia="zh-CN"/>
        </w:rPr>
        <w:t xml:space="preserve"> </w:t>
      </w:r>
      <w:r w:rsidRPr="006F44DC">
        <w:rPr>
          <w:rFonts w:eastAsiaTheme="minorEastAsia" w:hint="eastAsia"/>
          <w:lang w:eastAsia="zh-CN"/>
        </w:rPr>
        <w:t>o</w:t>
      </w:r>
      <w:r w:rsidRPr="006F44DC">
        <w:rPr>
          <w:rFonts w:eastAsiaTheme="minorEastAsia"/>
          <w:lang w:eastAsia="zh-CN"/>
        </w:rPr>
        <w:t xml:space="preserve">f the non-UE-dedicated CORESET associated with a monitored search space with the lowest </w:t>
      </w:r>
      <w:proofErr w:type="spellStart"/>
      <w:r w:rsidRPr="006F44DC">
        <w:rPr>
          <w:rFonts w:eastAsiaTheme="minorEastAsia"/>
          <w:lang w:eastAsia="zh-CN"/>
        </w:rPr>
        <w:t>controlResourceSetId</w:t>
      </w:r>
      <w:proofErr w:type="spellEnd"/>
      <w:r w:rsidRPr="006F44DC">
        <w:rPr>
          <w:rFonts w:eastAsiaTheme="minorEastAsia"/>
          <w:lang w:eastAsia="zh-CN"/>
        </w:rPr>
        <w:t>.</w:t>
      </w:r>
    </w:p>
    <w:p w14:paraId="41AC7E32" w14:textId="77777777" w:rsidR="0053081A" w:rsidRPr="0086588A" w:rsidRDefault="0053081A" w:rsidP="0053081A">
      <w:pPr>
        <w:pStyle w:val="proposal"/>
        <w:rPr>
          <w:b w:val="0"/>
          <w:i/>
        </w:rPr>
      </w:pPr>
      <w:r w:rsidRPr="0086588A">
        <w:rPr>
          <w:b w:val="0"/>
          <w:i/>
        </w:rPr>
        <w:t>For inter-cell cases, default beam mechanism should be determined separately.</w:t>
      </w:r>
    </w:p>
    <w:p w14:paraId="1172256D" w14:textId="77777777" w:rsidR="0053081A" w:rsidRPr="00416DAB" w:rsidRDefault="0053081A" w:rsidP="0053081A">
      <w:pPr>
        <w:pStyle w:val="af2"/>
        <w:numPr>
          <w:ilvl w:val="1"/>
          <w:numId w:val="8"/>
        </w:numPr>
        <w:ind w:firstLineChars="0"/>
        <w:rPr>
          <w:rFonts w:ascii="Times New Roman" w:eastAsiaTheme="minorEastAsia" w:hAnsi="Times New Roman"/>
          <w:i/>
          <w:iCs/>
          <w:sz w:val="20"/>
          <w:szCs w:val="20"/>
        </w:rPr>
      </w:pPr>
      <w:r w:rsidRPr="00416DAB">
        <w:rPr>
          <w:rFonts w:ascii="Times New Roman" w:eastAsiaTheme="minorEastAsia" w:hAnsi="Times New Roman"/>
          <w:i/>
          <w:iCs/>
          <w:sz w:val="20"/>
          <w:szCs w:val="20"/>
        </w:rPr>
        <w:t xml:space="preserve">For non-UE-dedicated </w:t>
      </w:r>
      <w:r>
        <w:rPr>
          <w:rFonts w:ascii="Times New Roman" w:eastAsiaTheme="minorEastAsia" w:hAnsi="Times New Roman"/>
          <w:i/>
          <w:iCs/>
          <w:sz w:val="20"/>
          <w:szCs w:val="20"/>
        </w:rPr>
        <w:t xml:space="preserve">DL </w:t>
      </w:r>
      <w:r w:rsidRPr="00416DAB">
        <w:rPr>
          <w:rFonts w:ascii="Times New Roman" w:eastAsiaTheme="minorEastAsia" w:hAnsi="Times New Roman"/>
          <w:i/>
          <w:iCs/>
          <w:sz w:val="20"/>
          <w:szCs w:val="20"/>
        </w:rPr>
        <w:t xml:space="preserve">channels/RSs, </w:t>
      </w:r>
      <w:r w:rsidRPr="00416DAB">
        <w:rPr>
          <w:rFonts w:ascii="Times New Roman" w:hAnsi="Times New Roman"/>
          <w:i/>
          <w:iCs/>
          <w:sz w:val="20"/>
          <w:szCs w:val="20"/>
          <w:lang w:val="en-GB"/>
        </w:rPr>
        <w:t xml:space="preserve">follow </w:t>
      </w:r>
      <w:r w:rsidRPr="00416DAB">
        <w:rPr>
          <w:rFonts w:ascii="Times New Roman" w:eastAsiaTheme="minorEastAsia" w:hAnsi="Times New Roman"/>
          <w:i/>
          <w:iCs/>
          <w:sz w:val="20"/>
          <w:szCs w:val="20"/>
        </w:rPr>
        <w:t xml:space="preserve">the TCI state of the non-UE-dedicated CORESET associated with a monitored search space with the lowest </w:t>
      </w:r>
      <w:proofErr w:type="spellStart"/>
      <w:r w:rsidRPr="00416DAB">
        <w:rPr>
          <w:rFonts w:ascii="Times New Roman" w:eastAsiaTheme="minorEastAsia" w:hAnsi="Times New Roman"/>
          <w:i/>
          <w:iCs/>
          <w:sz w:val="20"/>
          <w:szCs w:val="20"/>
        </w:rPr>
        <w:t>controlResourceSetId</w:t>
      </w:r>
      <w:proofErr w:type="spellEnd"/>
      <w:r w:rsidRPr="00416DAB">
        <w:rPr>
          <w:rFonts w:ascii="Times New Roman" w:eastAsiaTheme="minorEastAsia" w:hAnsi="Times New Roman"/>
          <w:i/>
          <w:iCs/>
          <w:sz w:val="20"/>
          <w:szCs w:val="20"/>
        </w:rPr>
        <w:t>.;</w:t>
      </w:r>
    </w:p>
    <w:p w14:paraId="6312713B" w14:textId="77777777" w:rsidR="0053081A" w:rsidRPr="00416DAB" w:rsidRDefault="0053081A" w:rsidP="0053081A">
      <w:pPr>
        <w:pStyle w:val="af2"/>
        <w:numPr>
          <w:ilvl w:val="1"/>
          <w:numId w:val="8"/>
        </w:numPr>
        <w:ind w:firstLineChars="0"/>
        <w:rPr>
          <w:rFonts w:ascii="Times New Roman" w:eastAsiaTheme="minorEastAsia" w:hAnsi="Times New Roman"/>
          <w:i/>
          <w:iCs/>
          <w:sz w:val="20"/>
          <w:szCs w:val="20"/>
        </w:rPr>
      </w:pPr>
      <w:r w:rsidRPr="00416DAB">
        <w:rPr>
          <w:rFonts w:ascii="Times New Roman" w:eastAsiaTheme="minorEastAsia" w:hAnsi="Times New Roman"/>
          <w:i/>
          <w:iCs/>
          <w:sz w:val="20"/>
          <w:szCs w:val="20"/>
        </w:rPr>
        <w:t xml:space="preserve">For UE-dedicated </w:t>
      </w:r>
      <w:r>
        <w:rPr>
          <w:rFonts w:ascii="Times New Roman" w:eastAsiaTheme="minorEastAsia" w:hAnsi="Times New Roman"/>
          <w:i/>
          <w:iCs/>
          <w:sz w:val="20"/>
          <w:szCs w:val="20"/>
        </w:rPr>
        <w:t xml:space="preserve">DL </w:t>
      </w:r>
      <w:r w:rsidRPr="00416DAB">
        <w:rPr>
          <w:rFonts w:ascii="Times New Roman" w:eastAsiaTheme="minorEastAsia" w:hAnsi="Times New Roman"/>
          <w:i/>
          <w:iCs/>
          <w:sz w:val="20"/>
          <w:szCs w:val="20"/>
        </w:rPr>
        <w:t>channels/RSs, follow the previous indicated TCI-state-r17;</w:t>
      </w:r>
    </w:p>
    <w:p w14:paraId="558ECBD5" w14:textId="77777777" w:rsidR="0053081A" w:rsidRPr="006F44DC" w:rsidRDefault="0053081A" w:rsidP="0053081A">
      <w:pPr>
        <w:overflowPunct w:val="0"/>
        <w:rPr>
          <w:rFonts w:eastAsiaTheme="minorEastAsia"/>
          <w:lang w:eastAsia="zh-CN"/>
        </w:rPr>
      </w:pPr>
      <w:r w:rsidRPr="006F44DC">
        <w:rPr>
          <w:rFonts w:eastAsiaTheme="minorEastAsia"/>
          <w:lang w:eastAsia="zh-CN"/>
        </w:rPr>
        <w:t xml:space="preserve">Besides the default beam, another </w:t>
      </w:r>
      <w:r>
        <w:rPr>
          <w:rFonts w:eastAsiaTheme="minorEastAsia"/>
          <w:lang w:eastAsia="zh-CN"/>
        </w:rPr>
        <w:t xml:space="preserve">remaining </w:t>
      </w:r>
      <w:r w:rsidRPr="006F44DC">
        <w:rPr>
          <w:rFonts w:eastAsiaTheme="minorEastAsia"/>
          <w:lang w:eastAsia="zh-CN"/>
        </w:rPr>
        <w:t xml:space="preserve">issue </w:t>
      </w:r>
      <w:r>
        <w:rPr>
          <w:rFonts w:eastAsiaTheme="minorEastAsia"/>
          <w:lang w:eastAsia="zh-CN"/>
        </w:rPr>
        <w:t xml:space="preserve">is </w:t>
      </w:r>
      <w:r w:rsidRPr="00A12018">
        <w:rPr>
          <w:rFonts w:eastAsiaTheme="minorEastAsia"/>
          <w:lang w:eastAsia="zh-CN"/>
        </w:rPr>
        <w:t>beam determination/update mechanism across CCs</w:t>
      </w:r>
      <w:r w:rsidRPr="006F44DC">
        <w:rPr>
          <w:rFonts w:eastAsiaTheme="minorEastAsia"/>
          <w:lang w:eastAsia="zh-CN"/>
        </w:rPr>
        <w:t xml:space="preserve">. if only one TCI pool is configured, for intra-cell beam indication mechanism, other CCs will refer to the reference </w:t>
      </w:r>
      <w:r w:rsidRPr="006F44DC">
        <w:rPr>
          <w:rFonts w:eastAsiaTheme="minorEastAsia"/>
          <w:lang w:eastAsia="zh-CN"/>
        </w:rPr>
        <w:lastRenderedPageBreak/>
        <w:t xml:space="preserve">BWP/CC to obtain their </w:t>
      </w:r>
      <w:r>
        <w:rPr>
          <w:rFonts w:eastAsiaTheme="minorEastAsia"/>
          <w:lang w:eastAsia="zh-CN"/>
        </w:rPr>
        <w:t>QCL assumption information respectively</w:t>
      </w:r>
      <w:r w:rsidRPr="006F44DC">
        <w:rPr>
          <w:rFonts w:eastAsiaTheme="minorEastAsia"/>
          <w:lang w:eastAsia="zh-CN"/>
        </w:rPr>
        <w:t xml:space="preserve">; while for inter-cell beam indication mechanism, e.g., some TCI states associating with a PCI different from that of the serving cell, the beam determination/update mechanism across CCs especially when the activated/indicated TCI state associating with a PCI different serving cell should be </w:t>
      </w:r>
      <w:r>
        <w:rPr>
          <w:rFonts w:eastAsiaTheme="minorEastAsia"/>
          <w:lang w:eastAsia="zh-CN"/>
        </w:rPr>
        <w:t>clarified</w:t>
      </w:r>
      <w:r w:rsidRPr="006F44DC">
        <w:rPr>
          <w:rFonts w:eastAsiaTheme="minorEastAsia"/>
          <w:lang w:eastAsia="zh-CN"/>
        </w:rPr>
        <w:t>.</w:t>
      </w:r>
    </w:p>
    <w:p w14:paraId="622E9DB1" w14:textId="77777777" w:rsidR="0053081A" w:rsidRPr="00B341B6" w:rsidRDefault="0053081A" w:rsidP="0053081A">
      <w:pPr>
        <w:pStyle w:val="proposal"/>
        <w:ind w:left="1134" w:hanging="1134"/>
        <w:rPr>
          <w:b w:val="0"/>
        </w:rPr>
      </w:pPr>
      <w:r w:rsidRPr="00B341B6">
        <w:rPr>
          <w:b w:val="0"/>
          <w:i/>
          <w:iCs/>
        </w:rPr>
        <w:t>For inter-cell case</w:t>
      </w:r>
      <w:r>
        <w:rPr>
          <w:b w:val="0"/>
          <w:i/>
          <w:iCs/>
        </w:rPr>
        <w:t xml:space="preserve"> with one TCI pool configured within a set of CCs</w:t>
      </w:r>
      <w:r w:rsidRPr="00B341B6">
        <w:rPr>
          <w:b w:val="0"/>
          <w:i/>
          <w:iCs/>
        </w:rPr>
        <w:t xml:space="preserve">, </w:t>
      </w:r>
      <w:r>
        <w:rPr>
          <w:b w:val="0"/>
          <w:i/>
          <w:iCs/>
        </w:rPr>
        <w:t xml:space="preserve">when different PCIs are associated with the TCI states in different CCs, </w:t>
      </w:r>
      <w:r>
        <w:rPr>
          <w:rFonts w:hint="eastAsia"/>
          <w:b w:val="0"/>
          <w:i/>
          <w:iCs/>
        </w:rPr>
        <w:t>it</w:t>
      </w:r>
      <w:r>
        <w:rPr>
          <w:b w:val="0"/>
          <w:i/>
          <w:iCs/>
        </w:rPr>
        <w:t xml:space="preserve"> should be allowed that </w:t>
      </w:r>
      <w:r w:rsidRPr="00B341B6">
        <w:rPr>
          <w:b w:val="0"/>
          <w:i/>
          <w:iCs/>
        </w:rPr>
        <w:t xml:space="preserve">the </w:t>
      </w:r>
      <w:r>
        <w:rPr>
          <w:b w:val="0"/>
          <w:i/>
          <w:iCs/>
        </w:rPr>
        <w:t xml:space="preserve">same TCI state ID can refer to different PCI on different CCs.  </w:t>
      </w:r>
    </w:p>
    <w:p w14:paraId="31647E0C" w14:textId="77777777" w:rsidR="0053081A" w:rsidRPr="006F44DC" w:rsidRDefault="0053081A" w:rsidP="0053081A">
      <w:pPr>
        <w:overflowPunct w:val="0"/>
        <w:ind w:left="200"/>
        <w:rPr>
          <w:rFonts w:eastAsiaTheme="minorEastAsia"/>
          <w:bCs/>
          <w:i/>
          <w:iCs/>
          <w:szCs w:val="20"/>
        </w:rPr>
      </w:pPr>
    </w:p>
    <w:p w14:paraId="774457AA" w14:textId="77777777" w:rsidR="0053081A" w:rsidRPr="006F44DC" w:rsidRDefault="0053081A" w:rsidP="0053081A">
      <w:pPr>
        <w:pStyle w:val="title2"/>
      </w:pPr>
      <w:r w:rsidRPr="006F44DC">
        <w:t>Inter-cell beam measurement</w:t>
      </w:r>
    </w:p>
    <w:p w14:paraId="13E415A3" w14:textId="77777777" w:rsidR="0053081A" w:rsidRDefault="0053081A" w:rsidP="0053081A">
      <w:pPr>
        <w:overflowPunct w:val="0"/>
        <w:snapToGrid w:val="0"/>
        <w:spacing w:beforeLines="50" w:before="120"/>
        <w:rPr>
          <w:rFonts w:eastAsia="宋体"/>
          <w:lang w:val="en-GB" w:eastAsia="zh-CN"/>
        </w:rPr>
      </w:pPr>
      <w:r w:rsidRPr="006F44DC">
        <w:rPr>
          <w:rFonts w:eastAsia="宋体"/>
          <w:lang w:val="en-GB" w:eastAsia="zh-CN"/>
        </w:rPr>
        <w:t xml:space="preserve">It has already been agreed to support </w:t>
      </w:r>
      <w:r>
        <w:rPr>
          <w:rFonts w:eastAsia="宋体"/>
          <w:lang w:val="en-GB" w:eastAsia="zh-CN"/>
        </w:rPr>
        <w:t xml:space="preserve">inter-cell </w:t>
      </w:r>
      <w:r w:rsidRPr="006F44DC">
        <w:rPr>
          <w:rFonts w:eastAsia="宋体"/>
          <w:lang w:val="en-GB" w:eastAsia="zh-CN"/>
        </w:rPr>
        <w:t>L1-RSRP measurement</w:t>
      </w:r>
      <w:r>
        <w:rPr>
          <w:rFonts w:eastAsia="宋体"/>
          <w:lang w:val="en-GB" w:eastAsia="zh-CN"/>
        </w:rPr>
        <w:t xml:space="preserve"> inside and outside SMTC window </w:t>
      </w:r>
      <w:r>
        <w:rPr>
          <w:rFonts w:eastAsiaTheme="minorEastAsia"/>
          <w:lang w:eastAsia="zh-CN"/>
        </w:rPr>
        <w:t>in RAN4#101bis-e meeting</w:t>
      </w:r>
      <w:r w:rsidRPr="006F44DC">
        <w:rPr>
          <w:rFonts w:eastAsia="宋体"/>
          <w:lang w:val="en-GB" w:eastAsia="zh-CN"/>
        </w:rPr>
        <w:t xml:space="preserve">. </w:t>
      </w:r>
      <w:r>
        <w:rPr>
          <w:rFonts w:eastAsia="宋体"/>
          <w:lang w:val="en-GB" w:eastAsia="zh-CN"/>
        </w:rPr>
        <w:t xml:space="preserve">And for </w:t>
      </w:r>
      <w:r>
        <w:rPr>
          <w:rFonts w:eastAsiaTheme="minorEastAsia"/>
          <w:lang w:eastAsia="zh-CN"/>
        </w:rPr>
        <w:t xml:space="preserve">the case of </w:t>
      </w:r>
      <w:r w:rsidRPr="006F44DC">
        <w:rPr>
          <w:rFonts w:eastAsia="宋体"/>
          <w:lang w:val="en-GB" w:eastAsia="zh-CN"/>
        </w:rPr>
        <w:t>measurement</w:t>
      </w:r>
      <w:r w:rsidRPr="00037C3C">
        <w:rPr>
          <w:rFonts w:eastAsiaTheme="minorEastAsia"/>
          <w:lang w:eastAsia="zh-CN"/>
        </w:rPr>
        <w:t xml:space="preserve"> outside SMTC</w:t>
      </w:r>
      <w:r>
        <w:rPr>
          <w:rFonts w:eastAsiaTheme="minorEastAsia"/>
          <w:lang w:eastAsia="zh-CN"/>
        </w:rPr>
        <w:t xml:space="preserve"> window for FR1 and FR2, </w:t>
      </w:r>
      <w:r w:rsidRPr="00F90F16">
        <w:rPr>
          <w:rFonts w:eastAsiaTheme="minorEastAsia"/>
          <w:lang w:eastAsia="zh-CN"/>
        </w:rPr>
        <w:t>the timing offset between a serving cell and a cell with different PCI is within one CP and take one FFT as the assumption</w:t>
      </w:r>
      <w:r w:rsidRPr="006F44DC">
        <w:rPr>
          <w:rFonts w:eastAsia="宋体"/>
          <w:lang w:val="en-GB" w:eastAsia="zh-CN"/>
        </w:rPr>
        <w:t xml:space="preserve">. </w:t>
      </w:r>
      <w:r>
        <w:rPr>
          <w:rFonts w:eastAsia="宋体"/>
          <w:lang w:val="en-GB" w:eastAsia="zh-CN"/>
        </w:rPr>
        <w:t>As for</w:t>
      </w:r>
      <w:r w:rsidRPr="00B6047D">
        <w:t xml:space="preserve"> </w:t>
      </w:r>
      <w:r w:rsidRPr="00B6047D">
        <w:rPr>
          <w:rFonts w:eastAsia="宋体"/>
          <w:lang w:val="en-GB" w:eastAsia="zh-CN"/>
        </w:rPr>
        <w:t xml:space="preserve">measurement performed </w:t>
      </w:r>
      <w:r>
        <w:rPr>
          <w:rFonts w:eastAsia="宋体"/>
          <w:lang w:val="en-GB" w:eastAsia="zh-CN"/>
        </w:rPr>
        <w:t>inside</w:t>
      </w:r>
      <w:r w:rsidRPr="00B6047D">
        <w:rPr>
          <w:rFonts w:eastAsia="宋体"/>
          <w:lang w:val="en-GB" w:eastAsia="zh-CN"/>
        </w:rPr>
        <w:t xml:space="preserve"> SMTC window</w:t>
      </w:r>
      <w:r>
        <w:rPr>
          <w:rFonts w:eastAsia="宋体"/>
          <w:lang w:val="en-GB" w:eastAsia="zh-CN"/>
        </w:rPr>
        <w:t xml:space="preserve">, the timing offset and measurement behaviour is still in discussion. </w:t>
      </w:r>
    </w:p>
    <w:p w14:paraId="301ED1E0" w14:textId="77777777" w:rsidR="0053081A" w:rsidRDefault="0053081A" w:rsidP="0053081A">
      <w:pPr>
        <w:overflowPunct w:val="0"/>
        <w:snapToGrid w:val="0"/>
        <w:spacing w:beforeLines="50" w:before="120"/>
        <w:rPr>
          <w:rFonts w:eastAsia="宋体"/>
          <w:lang w:val="en-GB" w:eastAsia="zh-CN"/>
        </w:rPr>
      </w:pPr>
      <w:r>
        <w:rPr>
          <w:rFonts w:eastAsia="宋体"/>
          <w:lang w:val="en-GB" w:eastAsia="zh-CN"/>
        </w:rPr>
        <w:t>I</w:t>
      </w:r>
      <w:r w:rsidRPr="006E6F90">
        <w:rPr>
          <w:rFonts w:eastAsia="宋体"/>
          <w:lang w:val="en-GB" w:eastAsia="zh-CN"/>
        </w:rPr>
        <w:t>n Rel-15</w:t>
      </w:r>
      <w:r>
        <w:rPr>
          <w:rFonts w:eastAsia="宋体"/>
          <w:lang w:val="en-GB" w:eastAsia="zh-CN"/>
        </w:rPr>
        <w:t>/16</w:t>
      </w:r>
      <w:r w:rsidRPr="006E6F90">
        <w:rPr>
          <w:rFonts w:eastAsia="宋体"/>
          <w:lang w:val="en-GB" w:eastAsia="zh-CN"/>
        </w:rPr>
        <w:t>,</w:t>
      </w:r>
      <w:r>
        <w:rPr>
          <w:rFonts w:eastAsia="宋体"/>
          <w:lang w:val="en-GB" w:eastAsia="zh-CN"/>
        </w:rPr>
        <w:t xml:space="preserve"> beam measurement and report only consider SSB/CSI-RS resources in serving cell. And</w:t>
      </w:r>
      <w:r w:rsidRPr="006E6F90">
        <w:rPr>
          <w:rFonts w:eastAsia="宋体"/>
          <w:lang w:val="en-GB" w:eastAsia="zh-CN"/>
        </w:rPr>
        <w:t xml:space="preserve"> </w:t>
      </w:r>
      <w:r>
        <w:rPr>
          <w:rFonts w:eastAsia="宋体"/>
          <w:lang w:val="en-GB" w:eastAsia="zh-CN"/>
        </w:rPr>
        <w:t xml:space="preserve">if </w:t>
      </w:r>
      <w:r w:rsidRPr="00A9142C">
        <w:rPr>
          <w:rFonts w:eastAsia="宋体"/>
          <w:lang w:val="en-GB" w:eastAsia="zh-CN"/>
        </w:rPr>
        <w:t xml:space="preserve">the higher layer parameter </w:t>
      </w:r>
      <w:proofErr w:type="spellStart"/>
      <w:r w:rsidRPr="00A9142C">
        <w:rPr>
          <w:rFonts w:eastAsia="宋体"/>
          <w:i/>
          <w:iCs/>
          <w:lang w:val="en-GB" w:eastAsia="zh-CN"/>
        </w:rPr>
        <w:t>timeRestrictionForChannelMeasurements</w:t>
      </w:r>
      <w:proofErr w:type="spellEnd"/>
      <w:r w:rsidRPr="00A9142C">
        <w:rPr>
          <w:rFonts w:eastAsia="宋体"/>
          <w:lang w:val="en-GB" w:eastAsia="zh-CN"/>
        </w:rPr>
        <w:t xml:space="preserve"> in </w:t>
      </w:r>
      <w:r w:rsidRPr="00037258">
        <w:rPr>
          <w:rFonts w:eastAsia="宋体"/>
          <w:i/>
          <w:iCs/>
          <w:lang w:val="en-GB" w:eastAsia="zh-CN"/>
        </w:rPr>
        <w:t>CSI-</w:t>
      </w:r>
      <w:proofErr w:type="spellStart"/>
      <w:r w:rsidRPr="00037258">
        <w:rPr>
          <w:rFonts w:eastAsia="宋体"/>
          <w:i/>
          <w:iCs/>
          <w:lang w:val="en-GB" w:eastAsia="zh-CN"/>
        </w:rPr>
        <w:t>ReportConfig</w:t>
      </w:r>
      <w:proofErr w:type="spellEnd"/>
      <w:r w:rsidRPr="00A9142C">
        <w:rPr>
          <w:rFonts w:eastAsia="宋体"/>
          <w:lang w:val="en-GB" w:eastAsia="zh-CN"/>
        </w:rPr>
        <w:t xml:space="preserve"> is set to "</w:t>
      </w:r>
      <w:r w:rsidRPr="00985720">
        <w:rPr>
          <w:rFonts w:eastAsia="宋体"/>
          <w:i/>
          <w:iCs/>
          <w:lang w:val="en-GB" w:eastAsia="zh-CN"/>
        </w:rPr>
        <w:t>Configured</w:t>
      </w:r>
      <w:r w:rsidRPr="00A9142C">
        <w:rPr>
          <w:rFonts w:eastAsia="宋体"/>
          <w:lang w:val="en-GB" w:eastAsia="zh-CN"/>
        </w:rPr>
        <w:t>", the UE shall derive the channel measurements for computing L1-RSRP based on only the most recent occasion of SS/PBCH associated with the CSI resource setting.</w:t>
      </w:r>
      <w:r>
        <w:rPr>
          <w:rFonts w:eastAsia="宋体"/>
          <w:lang w:val="en-GB" w:eastAsia="zh-CN"/>
        </w:rPr>
        <w:t xml:space="preserve">  However, in Rel-17, beam measurement involves multiple cells and SSBs associated with different PCIs may overlap in time. And for the overlapped SSBs, UE cannot </w:t>
      </w:r>
      <w:r w:rsidRPr="00924AEA">
        <w:rPr>
          <w:rFonts w:eastAsia="宋体"/>
          <w:lang w:val="en-GB" w:eastAsia="zh-CN"/>
        </w:rPr>
        <w:t>perform one-shot L1-RSRP measurements (i.e. M=1) on the same SSB occasion simultaneously for both serving cell and a cell with a different PCI</w:t>
      </w:r>
      <w:r>
        <w:rPr>
          <w:rFonts w:eastAsia="宋体"/>
          <w:lang w:val="en-GB" w:eastAsia="zh-CN"/>
        </w:rPr>
        <w:t xml:space="preserve">, since they may have different Rx beam assumption and </w:t>
      </w:r>
      <w:r w:rsidRPr="00924AEA">
        <w:rPr>
          <w:rFonts w:eastAsia="宋体"/>
          <w:lang w:val="en-GB" w:eastAsia="zh-CN"/>
        </w:rPr>
        <w:t xml:space="preserve">it </w:t>
      </w:r>
      <w:r>
        <w:rPr>
          <w:rFonts w:eastAsia="宋体"/>
          <w:lang w:val="en-GB" w:eastAsia="zh-CN"/>
        </w:rPr>
        <w:t>is</w:t>
      </w:r>
      <w:r w:rsidRPr="00924AEA">
        <w:rPr>
          <w:rFonts w:eastAsia="宋体"/>
          <w:lang w:val="en-GB" w:eastAsia="zh-CN"/>
        </w:rPr>
        <w:t xml:space="preserve"> very difficult to adjust AGC so as to ensure performance</w:t>
      </w:r>
      <w:r>
        <w:rPr>
          <w:rFonts w:eastAsia="宋体"/>
          <w:lang w:val="en-GB" w:eastAsia="zh-CN"/>
        </w:rPr>
        <w:t xml:space="preserve">. Therefore, to avoid the ambiguity, for inter-cell beam measurement, </w:t>
      </w:r>
      <w:r w:rsidRPr="00A9142C">
        <w:rPr>
          <w:rFonts w:eastAsia="宋体"/>
          <w:lang w:val="en-GB" w:eastAsia="zh-CN"/>
        </w:rPr>
        <w:t>the higher layer parameter</w:t>
      </w:r>
      <w:r w:rsidRPr="00A9142C">
        <w:rPr>
          <w:rFonts w:eastAsia="宋体"/>
          <w:i/>
          <w:iCs/>
          <w:lang w:val="en-GB" w:eastAsia="zh-CN"/>
        </w:rPr>
        <w:t xml:space="preserve"> </w:t>
      </w:r>
      <w:proofErr w:type="spellStart"/>
      <w:r w:rsidRPr="00A9142C">
        <w:rPr>
          <w:rFonts w:eastAsia="宋体"/>
          <w:i/>
          <w:iCs/>
          <w:lang w:val="en-GB" w:eastAsia="zh-CN"/>
        </w:rPr>
        <w:t>timeRestrictionForChannel</w:t>
      </w:r>
      <w:proofErr w:type="spellEnd"/>
      <w:r>
        <w:rPr>
          <w:rFonts w:eastAsia="宋体"/>
          <w:i/>
          <w:iCs/>
          <w:lang w:val="en-GB" w:eastAsia="zh-CN"/>
        </w:rPr>
        <w:t xml:space="preserve"> </w:t>
      </w:r>
      <w:r w:rsidRPr="00A9142C">
        <w:rPr>
          <w:rFonts w:eastAsia="宋体"/>
          <w:i/>
          <w:iCs/>
          <w:lang w:val="en-GB" w:eastAsia="zh-CN"/>
        </w:rPr>
        <w:t>Measurements</w:t>
      </w:r>
      <w:r>
        <w:rPr>
          <w:rFonts w:eastAsia="宋体"/>
          <w:i/>
          <w:iCs/>
          <w:lang w:val="en-GB" w:eastAsia="zh-CN"/>
        </w:rPr>
        <w:t xml:space="preserve"> </w:t>
      </w:r>
      <w:r w:rsidRPr="00BC6106">
        <w:rPr>
          <w:rFonts w:eastAsia="宋体"/>
          <w:lang w:val="en-GB" w:eastAsia="zh-CN"/>
        </w:rPr>
        <w:t>should be always set to “</w:t>
      </w:r>
      <w:proofErr w:type="spellStart"/>
      <w:r w:rsidRPr="00985720">
        <w:rPr>
          <w:rFonts w:eastAsia="宋体"/>
          <w:i/>
          <w:iCs/>
          <w:lang w:val="en-GB" w:eastAsia="zh-CN"/>
        </w:rPr>
        <w:t>notConfigured</w:t>
      </w:r>
      <w:proofErr w:type="spellEnd"/>
      <w:r w:rsidRPr="00BC6106">
        <w:rPr>
          <w:rFonts w:eastAsia="宋体"/>
          <w:lang w:val="en-GB" w:eastAsia="zh-CN"/>
        </w:rPr>
        <w:t>”</w:t>
      </w:r>
      <w:r>
        <w:rPr>
          <w:rFonts w:eastAsia="宋体"/>
          <w:lang w:val="en-GB" w:eastAsia="zh-CN"/>
        </w:rPr>
        <w:t>.</w:t>
      </w:r>
      <w:r>
        <w:rPr>
          <w:rFonts w:eastAsia="宋体"/>
          <w:i/>
          <w:iCs/>
          <w:lang w:val="en-GB" w:eastAsia="zh-CN"/>
        </w:rPr>
        <w:t xml:space="preserve"> </w:t>
      </w:r>
    </w:p>
    <w:p w14:paraId="2966590A" w14:textId="77777777" w:rsidR="0053081A" w:rsidRDefault="0053081A" w:rsidP="0053081A">
      <w:pPr>
        <w:pStyle w:val="proposal"/>
        <w:ind w:left="1134" w:hanging="1134"/>
        <w:rPr>
          <w:b w:val="0"/>
          <w:i/>
          <w:iCs/>
        </w:rPr>
      </w:pPr>
      <w:r w:rsidRPr="00985720">
        <w:rPr>
          <w:b w:val="0"/>
          <w:i/>
          <w:iCs/>
        </w:rPr>
        <w:t xml:space="preserve">For inter-cell beam measurement, the higher layer parameter </w:t>
      </w:r>
      <w:proofErr w:type="spellStart"/>
      <w:r w:rsidRPr="00985720">
        <w:rPr>
          <w:b w:val="0"/>
          <w:i/>
          <w:iCs/>
        </w:rPr>
        <w:t>timeRestrictionForChannel</w:t>
      </w:r>
      <w:proofErr w:type="spellEnd"/>
      <w:r>
        <w:rPr>
          <w:b w:val="0"/>
          <w:i/>
          <w:iCs/>
        </w:rPr>
        <w:t xml:space="preserve"> </w:t>
      </w:r>
      <w:r w:rsidRPr="00985720">
        <w:rPr>
          <w:b w:val="0"/>
          <w:i/>
          <w:iCs/>
        </w:rPr>
        <w:t>Measurements should be always set to “</w:t>
      </w:r>
      <w:proofErr w:type="spellStart"/>
      <w:r w:rsidRPr="00985720">
        <w:rPr>
          <w:b w:val="0"/>
          <w:i/>
          <w:iCs/>
        </w:rPr>
        <w:t>notConfigured</w:t>
      </w:r>
      <w:proofErr w:type="spellEnd"/>
      <w:r w:rsidRPr="00985720">
        <w:rPr>
          <w:b w:val="0"/>
          <w:i/>
          <w:iCs/>
        </w:rPr>
        <w:t>”</w:t>
      </w:r>
    </w:p>
    <w:p w14:paraId="5672A63B" w14:textId="77777777" w:rsidR="0053081A" w:rsidRPr="00A522E7" w:rsidRDefault="0053081A" w:rsidP="0053081A">
      <w:pPr>
        <w:rPr>
          <w:rFonts w:eastAsiaTheme="minorEastAsia"/>
          <w:lang w:eastAsia="zh-CN"/>
        </w:rPr>
      </w:pPr>
    </w:p>
    <w:p w14:paraId="075FF7DC" w14:textId="77777777" w:rsidR="0053081A" w:rsidRDefault="0053081A" w:rsidP="0053081A">
      <w:pPr>
        <w:pStyle w:val="title2"/>
      </w:pPr>
      <w:r>
        <w:t>Resource allocation of DL</w:t>
      </w:r>
    </w:p>
    <w:p w14:paraId="07B45EE9" w14:textId="77777777" w:rsidR="0053081A" w:rsidRDefault="0053081A" w:rsidP="0053081A">
      <w:pPr>
        <w:rPr>
          <w:rFonts w:eastAsiaTheme="minorEastAsia"/>
          <w:lang w:eastAsia="zh-CN"/>
        </w:rPr>
      </w:pPr>
      <w:r>
        <w:rPr>
          <w:rFonts w:eastAsiaTheme="minorEastAsia"/>
          <w:lang w:eastAsia="zh-CN"/>
        </w:rPr>
        <w:t xml:space="preserve">For resource allocation of DL channels, </w:t>
      </w:r>
      <w:r w:rsidRPr="009F2CAE">
        <w:rPr>
          <w:rFonts w:eastAsiaTheme="minorEastAsia"/>
          <w:lang w:eastAsia="zh-CN"/>
        </w:rPr>
        <w:t>PDSCH/PDCCH from non-serving cell (PCI) associated with TCI state and/or QCL-info is rate matched around non-serving cell SSB with the same PCI</w:t>
      </w:r>
      <w:r>
        <w:rPr>
          <w:rFonts w:eastAsiaTheme="minorEastAsia"/>
          <w:lang w:eastAsia="zh-CN"/>
        </w:rPr>
        <w:t xml:space="preserve">, which means per PCI rate match, has been agreed in AI.8.1.2.2. </w:t>
      </w:r>
    </w:p>
    <w:p w14:paraId="2DA9B5A9" w14:textId="77777777" w:rsidR="0053081A" w:rsidRDefault="0053081A" w:rsidP="0053081A">
      <w:pPr>
        <w:rPr>
          <w:rFonts w:eastAsiaTheme="minorEastAsia"/>
          <w:lang w:eastAsia="zh-CN"/>
        </w:rPr>
      </w:pPr>
      <w:r>
        <w:rPr>
          <w:rFonts w:eastAsiaTheme="minorEastAsia" w:hint="eastAsia"/>
          <w:lang w:eastAsia="zh-CN"/>
        </w:rPr>
        <w:t>F</w:t>
      </w:r>
      <w:r>
        <w:rPr>
          <w:rFonts w:eastAsiaTheme="minorEastAsia"/>
          <w:lang w:eastAsia="zh-CN"/>
        </w:rPr>
        <w:t>rom UE measurement perspective, when UE is configured to measure on SSBs while still receiving PDSCH on overlapped resources, there would be performance degradations and additional UE complexities to guarantee the corresponding performance. In legacy UE implementation, there is no such simultaneous L1-RSRP measurement and PDSCH</w:t>
      </w:r>
      <w:r>
        <w:rPr>
          <w:rFonts w:eastAsiaTheme="minorEastAsia" w:hint="eastAsia"/>
          <w:lang w:eastAsia="zh-CN"/>
        </w:rPr>
        <w:t xml:space="preserve"> </w:t>
      </w:r>
      <w:r>
        <w:rPr>
          <w:rFonts w:eastAsiaTheme="minorEastAsia"/>
          <w:lang w:eastAsia="zh-CN"/>
        </w:rPr>
        <w:t>reception on the same RE case. Three potential rate match schemes for the serving cell are listed as following:</w:t>
      </w:r>
    </w:p>
    <w:p w14:paraId="62AAE3E4" w14:textId="77777777" w:rsidR="0053081A" w:rsidRDefault="0053081A" w:rsidP="0053081A">
      <w:pPr>
        <w:rPr>
          <w:rFonts w:eastAsiaTheme="minorEastAsia"/>
          <w:lang w:eastAsia="zh-CN"/>
        </w:rPr>
      </w:pPr>
      <w:r>
        <w:rPr>
          <w:rFonts w:eastAsiaTheme="minorEastAsia"/>
          <w:lang w:eastAsia="zh-CN"/>
        </w:rPr>
        <w:t xml:space="preserve">scheme 1: only </w:t>
      </w:r>
      <w:r w:rsidRPr="00244592">
        <w:rPr>
          <w:rFonts w:eastAsiaTheme="minorEastAsia"/>
          <w:lang w:eastAsia="zh-CN"/>
        </w:rPr>
        <w:t xml:space="preserve">SSBs </w:t>
      </w:r>
      <w:r>
        <w:rPr>
          <w:rFonts w:eastAsiaTheme="minorEastAsia"/>
          <w:lang w:eastAsia="zh-CN"/>
        </w:rPr>
        <w:t xml:space="preserve">associated </w:t>
      </w:r>
      <w:r w:rsidRPr="00244592">
        <w:rPr>
          <w:rFonts w:eastAsiaTheme="minorEastAsia"/>
          <w:lang w:eastAsia="zh-CN"/>
        </w:rPr>
        <w:t xml:space="preserve">with the serving cell PCI are </w:t>
      </w:r>
      <w:r>
        <w:rPr>
          <w:rFonts w:eastAsiaTheme="minorEastAsia"/>
          <w:lang w:eastAsia="zh-CN"/>
        </w:rPr>
        <w:t>used to determine the rate match pattern for PDCCH and PDSCH;</w:t>
      </w:r>
    </w:p>
    <w:p w14:paraId="50F59751" w14:textId="77777777" w:rsidR="0053081A" w:rsidRDefault="0053081A" w:rsidP="0053081A">
      <w:pPr>
        <w:rPr>
          <w:rFonts w:eastAsiaTheme="minorEastAsia"/>
          <w:lang w:eastAsia="zh-CN"/>
        </w:rPr>
      </w:pPr>
      <w:r>
        <w:rPr>
          <w:rFonts w:eastAsiaTheme="minorEastAsia"/>
          <w:lang w:eastAsia="zh-CN"/>
        </w:rPr>
        <w:t xml:space="preserve">scheme 2: </w:t>
      </w:r>
      <w:r w:rsidRPr="00244592">
        <w:rPr>
          <w:rFonts w:eastAsiaTheme="minorEastAsia"/>
          <w:lang w:eastAsia="zh-CN"/>
        </w:rPr>
        <w:t xml:space="preserve">SSBs </w:t>
      </w:r>
      <w:r>
        <w:rPr>
          <w:rFonts w:eastAsiaTheme="minorEastAsia"/>
          <w:lang w:eastAsia="zh-CN"/>
        </w:rPr>
        <w:t xml:space="preserve">associated </w:t>
      </w:r>
      <w:r w:rsidRPr="00244592">
        <w:rPr>
          <w:rFonts w:eastAsiaTheme="minorEastAsia"/>
          <w:lang w:eastAsia="zh-CN"/>
        </w:rPr>
        <w:t>with the serving cell PCI</w:t>
      </w:r>
      <w:r>
        <w:rPr>
          <w:rFonts w:eastAsiaTheme="minorEastAsia"/>
          <w:lang w:eastAsia="zh-CN"/>
        </w:rPr>
        <w:t xml:space="preserve">, and in </w:t>
      </w:r>
      <w:r w:rsidRPr="005750F3">
        <w:rPr>
          <w:rFonts w:eastAsiaTheme="minorEastAsia"/>
          <w:i/>
          <w:iCs/>
          <w:lang w:eastAsia="zh-CN"/>
        </w:rPr>
        <w:t>CSI-SSB-</w:t>
      </w:r>
      <w:proofErr w:type="spellStart"/>
      <w:r w:rsidRPr="005750F3">
        <w:rPr>
          <w:rFonts w:eastAsiaTheme="minorEastAsia"/>
          <w:i/>
          <w:iCs/>
          <w:lang w:eastAsia="zh-CN"/>
        </w:rPr>
        <w:t>ResourceSet</w:t>
      </w:r>
      <w:proofErr w:type="spellEnd"/>
      <w:r>
        <w:rPr>
          <w:rFonts w:eastAsiaTheme="minorEastAsia"/>
          <w:lang w:eastAsia="zh-CN"/>
        </w:rPr>
        <w:t>, SSBs associated with PCI different from the serving cell PCI are</w:t>
      </w:r>
      <w:r w:rsidRPr="00244592">
        <w:rPr>
          <w:rFonts w:eastAsiaTheme="minorEastAsia"/>
          <w:lang w:eastAsia="zh-CN"/>
        </w:rPr>
        <w:t xml:space="preserve"> </w:t>
      </w:r>
      <w:r>
        <w:rPr>
          <w:rFonts w:eastAsiaTheme="minorEastAsia"/>
          <w:lang w:eastAsia="zh-CN"/>
        </w:rPr>
        <w:t>used to determine the rate match pattern for PDCCH and PDSCH.</w:t>
      </w:r>
    </w:p>
    <w:p w14:paraId="78BAD112" w14:textId="77777777" w:rsidR="0053081A" w:rsidRDefault="0053081A" w:rsidP="0053081A">
      <w:pPr>
        <w:rPr>
          <w:rFonts w:eastAsiaTheme="minorEastAsia"/>
          <w:lang w:eastAsia="zh-CN"/>
        </w:rPr>
      </w:pPr>
      <w:r>
        <w:rPr>
          <w:rFonts w:eastAsiaTheme="minorEastAsia"/>
          <w:lang w:eastAsia="zh-CN"/>
        </w:rPr>
        <w:t xml:space="preserve">scheme 3: both SSBs associated </w:t>
      </w:r>
      <w:r w:rsidRPr="00244592">
        <w:rPr>
          <w:rFonts w:eastAsiaTheme="minorEastAsia"/>
          <w:lang w:eastAsia="zh-CN"/>
        </w:rPr>
        <w:t>with the</w:t>
      </w:r>
      <w:r>
        <w:rPr>
          <w:rFonts w:eastAsiaTheme="minorEastAsia"/>
          <w:lang w:eastAsia="zh-CN"/>
        </w:rPr>
        <w:t xml:space="preserve"> serving cell PCI and SSBs associated with PCI different from the serving cell PCI </w:t>
      </w:r>
      <w:r w:rsidRPr="00244592">
        <w:rPr>
          <w:rFonts w:eastAsiaTheme="minorEastAsia"/>
          <w:lang w:eastAsia="zh-CN"/>
        </w:rPr>
        <w:t xml:space="preserve">are </w:t>
      </w:r>
      <w:r>
        <w:rPr>
          <w:rFonts w:eastAsiaTheme="minorEastAsia"/>
          <w:lang w:eastAsia="zh-CN"/>
        </w:rPr>
        <w:t>used to determine the rate match pattern for PDCCH and PDSCH.</w:t>
      </w:r>
    </w:p>
    <w:p w14:paraId="31F386CB" w14:textId="77777777" w:rsidR="0053081A" w:rsidRDefault="0053081A" w:rsidP="0053081A">
      <w:pPr>
        <w:rPr>
          <w:rFonts w:eastAsiaTheme="minorEastAsia"/>
          <w:lang w:eastAsia="zh-CN"/>
        </w:rPr>
      </w:pPr>
      <w:r>
        <w:rPr>
          <w:rFonts w:eastAsiaTheme="minorEastAsia" w:hint="eastAsia"/>
          <w:lang w:eastAsia="zh-CN"/>
        </w:rPr>
        <w:t>O</w:t>
      </w:r>
      <w:r>
        <w:rPr>
          <w:rFonts w:eastAsiaTheme="minorEastAsia"/>
          <w:lang w:eastAsia="zh-CN"/>
        </w:rPr>
        <w:t>ption2 seems a reasonable solution to make UE implementation feasible.</w:t>
      </w:r>
      <w:r>
        <w:rPr>
          <w:rFonts w:eastAsiaTheme="minorEastAsia" w:hint="eastAsia"/>
          <w:lang w:eastAsia="zh-CN"/>
        </w:rPr>
        <w:t xml:space="preserve"> </w:t>
      </w:r>
      <w:r>
        <w:rPr>
          <w:rFonts w:eastAsiaTheme="minorEastAsia"/>
          <w:lang w:eastAsia="zh-CN"/>
        </w:rPr>
        <w:t>If it is not agreed, simultaneous reception of PDCCH/PDSCH and SSBs for L1-RSRP should be optional UE capability.</w:t>
      </w:r>
    </w:p>
    <w:p w14:paraId="5E3C4134" w14:textId="6E3A80EA" w:rsidR="0053081A" w:rsidRPr="0045051C" w:rsidRDefault="0045051C" w:rsidP="0045051C">
      <w:pPr>
        <w:pStyle w:val="proposal"/>
        <w:ind w:left="1134" w:hanging="1134"/>
        <w:rPr>
          <w:b w:val="0"/>
          <w:i/>
          <w:iCs/>
        </w:rPr>
      </w:pPr>
      <w:r>
        <w:rPr>
          <w:b w:val="0"/>
          <w:i/>
          <w:iCs/>
        </w:rPr>
        <w:t>W</w:t>
      </w:r>
      <w:r w:rsidRPr="0045051C">
        <w:rPr>
          <w:b w:val="0"/>
          <w:i/>
          <w:iCs/>
        </w:rPr>
        <w:t>hen UE is configured to measure on SSBs while still receiving PDSCH on overlapped resources</w:t>
      </w:r>
      <w:r w:rsidRPr="0045051C">
        <w:rPr>
          <w:b w:val="0"/>
          <w:i/>
          <w:iCs/>
        </w:rPr>
        <w:t xml:space="preserve"> </w:t>
      </w:r>
      <w:r w:rsidR="0053081A" w:rsidRPr="0045051C">
        <w:rPr>
          <w:b w:val="0"/>
          <w:i/>
          <w:iCs/>
        </w:rPr>
        <w:t>Support either one of the following two options:</w:t>
      </w:r>
    </w:p>
    <w:p w14:paraId="489E4A92" w14:textId="77777777" w:rsidR="0053081A" w:rsidRDefault="0053081A" w:rsidP="00A923DF">
      <w:pPr>
        <w:pStyle w:val="proposal"/>
        <w:numPr>
          <w:ilvl w:val="0"/>
          <w:numId w:val="45"/>
        </w:numPr>
        <w:rPr>
          <w:b w:val="0"/>
          <w:bCs/>
          <w:i/>
          <w:iCs/>
        </w:rPr>
      </w:pPr>
      <w:r w:rsidRPr="002B165E">
        <w:rPr>
          <w:b w:val="0"/>
          <w:bCs/>
          <w:i/>
          <w:iCs/>
        </w:rPr>
        <w:t xml:space="preserve">Option1: The PDCCH/PDSCH should be rate matched around the SSBs configured for L1-RSRP measurement. </w:t>
      </w:r>
    </w:p>
    <w:p w14:paraId="369706CC" w14:textId="3EC88FB8" w:rsidR="0053081A" w:rsidRPr="003F1CE7" w:rsidRDefault="0053081A" w:rsidP="00A923DF">
      <w:pPr>
        <w:pStyle w:val="proposal"/>
        <w:numPr>
          <w:ilvl w:val="0"/>
          <w:numId w:val="45"/>
        </w:numPr>
        <w:rPr>
          <w:b w:val="0"/>
          <w:bCs/>
          <w:i/>
          <w:iCs/>
        </w:rPr>
      </w:pPr>
      <w:r>
        <w:rPr>
          <w:b w:val="0"/>
          <w:bCs/>
          <w:i/>
          <w:iCs/>
        </w:rPr>
        <w:t xml:space="preserve">Option2: Support UE capability for simultaneous reception of PDCCH/PDSCH and SSBs for L1-RSRP measurement on the same </w:t>
      </w:r>
      <w:proofErr w:type="spellStart"/>
      <w:r>
        <w:rPr>
          <w:b w:val="0"/>
          <w:bCs/>
          <w:i/>
          <w:iCs/>
        </w:rPr>
        <w:t>REs</w:t>
      </w:r>
      <w:r w:rsidRPr="00B50324">
        <w:rPr>
          <w:b w:val="0"/>
          <w:bCs/>
          <w:i/>
          <w:iCs/>
        </w:rPr>
        <w:t>.</w:t>
      </w:r>
      <w:proofErr w:type="spellEnd"/>
      <w:r w:rsidRPr="00B50324">
        <w:rPr>
          <w:b w:val="0"/>
          <w:bCs/>
          <w:i/>
          <w:iCs/>
        </w:rPr>
        <w:t xml:space="preserve"> </w:t>
      </w:r>
    </w:p>
    <w:p w14:paraId="5AEC9441" w14:textId="77777777" w:rsidR="0053081A" w:rsidRPr="00B50324" w:rsidRDefault="0053081A" w:rsidP="0053081A">
      <w:pPr>
        <w:pStyle w:val="proposal"/>
        <w:rPr>
          <w:b w:val="0"/>
          <w:bCs/>
          <w:i/>
          <w:iCs/>
        </w:rPr>
      </w:pPr>
      <w:r w:rsidRPr="00B50324">
        <w:rPr>
          <w:b w:val="0"/>
          <w:bCs/>
          <w:i/>
          <w:iCs/>
        </w:rPr>
        <w:t>S</w:t>
      </w:r>
      <w:r w:rsidRPr="00B50324">
        <w:rPr>
          <w:rFonts w:hint="eastAsia"/>
          <w:b w:val="0"/>
          <w:bCs/>
          <w:i/>
          <w:iCs/>
        </w:rPr>
        <w:t>upport</w:t>
      </w:r>
      <w:r w:rsidRPr="00B50324">
        <w:rPr>
          <w:b w:val="0"/>
          <w:bCs/>
          <w:i/>
          <w:iCs/>
        </w:rPr>
        <w:t xml:space="preserve"> the following TP</w:t>
      </w:r>
      <w:r>
        <w:rPr>
          <w:b w:val="0"/>
          <w:bCs/>
          <w:i/>
          <w:iCs/>
        </w:rPr>
        <w:t xml:space="preserve"> for option1</w:t>
      </w:r>
      <w:r w:rsidRPr="00B50324">
        <w:rPr>
          <w:b w:val="0"/>
          <w:bCs/>
          <w:i/>
          <w:iCs/>
        </w:rPr>
        <w:t xml:space="preserve">. </w:t>
      </w:r>
    </w:p>
    <w:tbl>
      <w:tblPr>
        <w:tblStyle w:val="aa"/>
        <w:tblW w:w="0" w:type="auto"/>
        <w:tblLook w:val="04A0" w:firstRow="1" w:lastRow="0" w:firstColumn="1" w:lastColumn="0" w:noHBand="0" w:noVBand="1"/>
      </w:tblPr>
      <w:tblGrid>
        <w:gridCol w:w="9060"/>
      </w:tblGrid>
      <w:tr w:rsidR="0053081A" w14:paraId="48E07625" w14:textId="77777777" w:rsidTr="00127A20">
        <w:tc>
          <w:tcPr>
            <w:tcW w:w="9060" w:type="dxa"/>
          </w:tcPr>
          <w:p w14:paraId="41005AC7" w14:textId="77777777" w:rsidR="0053081A" w:rsidRDefault="0053081A" w:rsidP="00127A20">
            <w:pPr>
              <w:rPr>
                <w:rFonts w:eastAsiaTheme="minorEastAsia"/>
                <w:b/>
                <w:bCs/>
                <w:szCs w:val="20"/>
                <w:lang w:eastAsia="zh-CN"/>
              </w:rPr>
            </w:pPr>
            <w:r>
              <w:rPr>
                <w:rFonts w:eastAsiaTheme="minorEastAsia" w:hint="eastAsia"/>
                <w:b/>
                <w:bCs/>
                <w:szCs w:val="20"/>
                <w:lang w:eastAsia="zh-CN"/>
              </w:rPr>
              <w:t>T</w:t>
            </w:r>
            <w:r>
              <w:rPr>
                <w:rFonts w:eastAsiaTheme="minorEastAsia"/>
                <w:b/>
                <w:bCs/>
                <w:szCs w:val="20"/>
                <w:lang w:eastAsia="zh-CN"/>
              </w:rPr>
              <w:t>S 38.213</w:t>
            </w:r>
          </w:p>
          <w:p w14:paraId="45A763FA" w14:textId="77777777" w:rsidR="0053081A" w:rsidRDefault="0053081A" w:rsidP="00127A20">
            <w:pPr>
              <w:rPr>
                <w:rFonts w:eastAsiaTheme="minorEastAsia"/>
                <w:b/>
                <w:bCs/>
                <w:szCs w:val="20"/>
                <w:lang w:eastAsia="zh-CN"/>
              </w:rPr>
            </w:pPr>
            <w:r>
              <w:rPr>
                <w:rFonts w:eastAsiaTheme="minorEastAsia"/>
                <w:b/>
                <w:bCs/>
                <w:szCs w:val="20"/>
                <w:lang w:eastAsia="zh-CN"/>
              </w:rPr>
              <w:lastRenderedPageBreak/>
              <w:t>10</w:t>
            </w:r>
            <w:r w:rsidRPr="0084032F">
              <w:rPr>
                <w:rFonts w:eastAsiaTheme="minorEastAsia"/>
                <w:b/>
                <w:bCs/>
                <w:szCs w:val="20"/>
                <w:lang w:eastAsia="zh-CN"/>
              </w:rPr>
              <w:tab/>
            </w:r>
            <w:r w:rsidRPr="002D5E83">
              <w:rPr>
                <w:rFonts w:eastAsiaTheme="minorEastAsia"/>
                <w:b/>
                <w:bCs/>
                <w:szCs w:val="20"/>
                <w:lang w:eastAsia="zh-CN"/>
              </w:rPr>
              <w:t>UE procedure for receiving control information</w:t>
            </w:r>
          </w:p>
          <w:p w14:paraId="41B345F0" w14:textId="77777777" w:rsidR="0053081A" w:rsidRPr="00CE3869" w:rsidRDefault="0053081A" w:rsidP="00127A20">
            <w:pPr>
              <w:jc w:val="center"/>
              <w:rPr>
                <w:rFonts w:eastAsiaTheme="minorEastAsia"/>
                <w:color w:val="FF0000"/>
                <w:szCs w:val="20"/>
                <w:lang w:eastAsia="zh-CN"/>
              </w:rPr>
            </w:pPr>
            <w:r w:rsidRPr="00CE3869">
              <w:rPr>
                <w:rFonts w:eastAsiaTheme="minorEastAsia" w:hint="eastAsia"/>
                <w:color w:val="FF0000"/>
                <w:szCs w:val="20"/>
                <w:lang w:eastAsia="zh-CN"/>
              </w:rPr>
              <w:t>&lt;</w:t>
            </w:r>
            <w:r w:rsidRPr="00CE3869">
              <w:rPr>
                <w:rFonts w:eastAsiaTheme="minorEastAsia"/>
                <w:color w:val="FF0000"/>
                <w:szCs w:val="20"/>
                <w:lang w:eastAsia="zh-CN"/>
              </w:rPr>
              <w:t>unchanged parts are omitted&gt;</w:t>
            </w:r>
          </w:p>
          <w:p w14:paraId="158ED30B" w14:textId="77777777" w:rsidR="0053081A" w:rsidRPr="00681B65" w:rsidRDefault="0053081A" w:rsidP="00127A20">
            <w:r>
              <w:t xml:space="preserve">For monitoring of a PDCCH candidate </w:t>
            </w:r>
            <w:r w:rsidRPr="00D26445">
              <w:t>by a UE, if the UE</w:t>
            </w:r>
          </w:p>
          <w:p w14:paraId="23431215" w14:textId="77777777" w:rsidR="0053081A" w:rsidRDefault="0053081A" w:rsidP="00127A20">
            <w:pPr>
              <w:pStyle w:val="B1"/>
            </w:pPr>
            <w:r>
              <w:t>-</w:t>
            </w:r>
            <w:r>
              <w:tab/>
            </w:r>
            <w:r w:rsidRPr="00B916EC">
              <w:t xml:space="preserve">has received </w:t>
            </w:r>
            <w:proofErr w:type="spellStart"/>
            <w:r w:rsidRPr="00301521">
              <w:rPr>
                <w:i/>
              </w:rPr>
              <w:t>ssb-PositionsInBurst</w:t>
            </w:r>
            <w:proofErr w:type="spellEnd"/>
            <w:r w:rsidRPr="00B916EC">
              <w:t xml:space="preserve"> </w:t>
            </w:r>
            <w:r>
              <w:rPr>
                <w:lang w:val="en-US"/>
              </w:rPr>
              <w:t xml:space="preserve">in </w:t>
            </w:r>
            <w:r>
              <w:rPr>
                <w:i/>
                <w:lang w:val="en-US"/>
              </w:rPr>
              <w:t>SIB1</w:t>
            </w:r>
            <w:r w:rsidRPr="00A94818">
              <w:t xml:space="preserve"> </w:t>
            </w:r>
            <w:r w:rsidRPr="00B916EC">
              <w:t xml:space="preserve">and has not received </w:t>
            </w:r>
            <w:bookmarkStart w:id="5" w:name="_Hlk493885951"/>
            <w:proofErr w:type="spellStart"/>
            <w:r w:rsidRPr="00301521">
              <w:rPr>
                <w:i/>
              </w:rPr>
              <w:t>ssb-PositionsInBurst</w:t>
            </w:r>
            <w:bookmarkEnd w:id="5"/>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w:t>
            </w:r>
            <w:r w:rsidRPr="00B916EC">
              <w:t>and</w:t>
            </w:r>
          </w:p>
          <w:p w14:paraId="5F19753C" w14:textId="77777777" w:rsidR="0053081A" w:rsidRDefault="0053081A" w:rsidP="00127A20">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6EB3752E" w14:textId="77777777" w:rsidR="0053081A" w:rsidRDefault="0053081A" w:rsidP="00127A20">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Pr>
                <w:lang w:val="en-US"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sidRPr="00B916EC">
              <w:t xml:space="preserve"> </w:t>
            </w:r>
            <w:r>
              <w:rPr>
                <w:lang w:val="en-US"/>
              </w:rPr>
              <w:t xml:space="preserve">in </w:t>
            </w:r>
            <w:r>
              <w:rPr>
                <w:i/>
                <w:lang w:val="en-US"/>
              </w:rPr>
              <w:t>SIB1</w:t>
            </w:r>
            <w:r w:rsidRPr="00B916EC">
              <w:rPr>
                <w:lang w:eastAsia="zh-CN"/>
              </w:rPr>
              <w:t xml:space="preserve">, </w:t>
            </w:r>
            <w:r w:rsidRPr="00E2456D">
              <w:rPr>
                <w:color w:val="FF0000"/>
                <w:lang w:eastAsia="zh-CN"/>
              </w:rPr>
              <w:t>or</w:t>
            </w:r>
            <w:r>
              <w:t xml:space="preserve"> </w:t>
            </w:r>
            <w:r w:rsidRPr="00AB5E25">
              <w:rPr>
                <w:color w:val="FF0000"/>
                <w:lang w:eastAsia="zh-CN"/>
              </w:rPr>
              <w:t xml:space="preserve">overlaps with at least one RE of a candidate SS/PBCH block corresponding to a SS/PBCH block index provided by </w:t>
            </w:r>
            <w:r w:rsidRPr="00E67B61">
              <w:rPr>
                <w:i/>
                <w:iCs/>
                <w:color w:val="FF0000"/>
                <w:lang w:eastAsia="zh-CN"/>
              </w:rPr>
              <w:t>CSI-SSB-</w:t>
            </w:r>
            <w:proofErr w:type="spellStart"/>
            <w:r w:rsidRPr="00E67B61">
              <w:rPr>
                <w:i/>
                <w:iCs/>
                <w:color w:val="FF0000"/>
                <w:lang w:eastAsia="zh-CN"/>
              </w:rPr>
              <w:t>ResourceSet</w:t>
            </w:r>
            <w:proofErr w:type="spellEnd"/>
            <w:r>
              <w:rPr>
                <w:color w:val="FF0000"/>
                <w:lang w:eastAsia="zh-CN"/>
              </w:rPr>
              <w:t xml:space="preserve"> if </w:t>
            </w:r>
            <w:proofErr w:type="spellStart"/>
            <w:r w:rsidRPr="00267298">
              <w:rPr>
                <w:i/>
                <w:iCs/>
                <w:color w:val="FF0000"/>
                <w:lang w:eastAsia="zh-CN"/>
              </w:rPr>
              <w:t>AdditionalPCIInfo</w:t>
            </w:r>
            <w:proofErr w:type="spellEnd"/>
            <w:r>
              <w:rPr>
                <w:i/>
                <w:iCs/>
                <w:color w:val="FF0000"/>
                <w:lang w:eastAsia="zh-CN"/>
              </w:rPr>
              <w:t xml:space="preserve"> </w:t>
            </w:r>
            <w:r w:rsidRPr="00267298">
              <w:rPr>
                <w:color w:val="FF0000"/>
                <w:lang w:eastAsia="zh-CN"/>
              </w:rPr>
              <w:t>is configured</w:t>
            </w:r>
            <w:r>
              <w:rPr>
                <w:color w:val="FF0000"/>
                <w:lang w:eastAsia="zh-CN"/>
              </w:rPr>
              <w:t>,</w:t>
            </w:r>
          </w:p>
          <w:p w14:paraId="75A3659C" w14:textId="77777777" w:rsidR="0053081A" w:rsidRDefault="0053081A" w:rsidP="00127A20">
            <w:pPr>
              <w:rPr>
                <w:lang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187E1446" w14:textId="77777777" w:rsidR="0053081A" w:rsidRPr="001C6B2D" w:rsidRDefault="0053081A" w:rsidP="00127A20">
            <w:r w:rsidRPr="00D26445">
              <w:t>For monitoring of a PDCCH candidate by a UE, if the UE</w:t>
            </w:r>
          </w:p>
          <w:p w14:paraId="37DC8BFC" w14:textId="77777777" w:rsidR="0053081A" w:rsidRDefault="0053081A" w:rsidP="00127A20">
            <w:pPr>
              <w:pStyle w:val="B1"/>
            </w:pPr>
            <w:r>
              <w:t>-</w:t>
            </w:r>
            <w:r>
              <w:tab/>
            </w:r>
            <w:r w:rsidRPr="00B916EC">
              <w:t xml:space="preserve">has received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w:t>
            </w:r>
            <w:r w:rsidRPr="00B916EC">
              <w:t>and</w:t>
            </w:r>
          </w:p>
          <w:p w14:paraId="22F3121F" w14:textId="77777777" w:rsidR="0053081A" w:rsidRDefault="0053081A" w:rsidP="00127A20">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620B055A" w14:textId="77777777" w:rsidR="0053081A" w:rsidRDefault="0053081A" w:rsidP="00127A20">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sidRPr="00370E38">
              <w:rPr>
                <w:lang w:val="en-US"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Pr>
                <w:iCs/>
                <w:lang w:val="en-US"/>
              </w:rPr>
              <w:t xml:space="preserve"> </w:t>
            </w:r>
            <w:r>
              <w:rPr>
                <w:lang w:val="en-US"/>
              </w:rPr>
              <w:t xml:space="preserve">in </w:t>
            </w:r>
            <w:proofErr w:type="spellStart"/>
            <w:r w:rsidRPr="00A94818">
              <w:rPr>
                <w:i/>
              </w:rPr>
              <w:t>ServingCellConfigCommon</w:t>
            </w:r>
            <w:proofErr w:type="spellEnd"/>
            <w:r w:rsidRPr="00B916EC">
              <w:rPr>
                <w:lang w:eastAsia="zh-CN"/>
              </w:rPr>
              <w:t xml:space="preserve">, </w:t>
            </w:r>
            <w:r w:rsidRPr="00E2456D">
              <w:rPr>
                <w:color w:val="FF0000"/>
                <w:lang w:eastAsia="zh-CN"/>
              </w:rPr>
              <w:t>or</w:t>
            </w:r>
            <w:r>
              <w:t xml:space="preserve"> </w:t>
            </w:r>
            <w:r w:rsidRPr="00AB5E25">
              <w:rPr>
                <w:color w:val="FF0000"/>
                <w:lang w:eastAsia="zh-CN"/>
              </w:rPr>
              <w:t xml:space="preserve">overlaps with at least one RE of a candidate SS/PBCH block corresponding to a SS/PBCH block index provided by </w:t>
            </w:r>
            <w:r w:rsidRPr="00E67B61">
              <w:rPr>
                <w:i/>
                <w:iCs/>
                <w:color w:val="FF0000"/>
                <w:lang w:eastAsia="zh-CN"/>
              </w:rPr>
              <w:t>CSI-SSB-</w:t>
            </w:r>
            <w:proofErr w:type="spellStart"/>
            <w:r w:rsidRPr="00E67B61">
              <w:rPr>
                <w:i/>
                <w:iCs/>
                <w:color w:val="FF0000"/>
                <w:lang w:eastAsia="zh-CN"/>
              </w:rPr>
              <w:t>ResourceSet</w:t>
            </w:r>
            <w:proofErr w:type="spellEnd"/>
            <w:r>
              <w:rPr>
                <w:color w:val="FF0000"/>
                <w:lang w:eastAsia="zh-CN"/>
              </w:rPr>
              <w:t xml:space="preserve"> if </w:t>
            </w:r>
            <w:proofErr w:type="spellStart"/>
            <w:r w:rsidRPr="00267298">
              <w:rPr>
                <w:i/>
                <w:iCs/>
                <w:color w:val="FF0000"/>
                <w:lang w:eastAsia="zh-CN"/>
              </w:rPr>
              <w:t>AdditionalPCIInfo</w:t>
            </w:r>
            <w:proofErr w:type="spellEnd"/>
            <w:r>
              <w:rPr>
                <w:i/>
                <w:iCs/>
                <w:color w:val="FF0000"/>
                <w:lang w:eastAsia="zh-CN"/>
              </w:rPr>
              <w:t xml:space="preserve"> </w:t>
            </w:r>
            <w:r w:rsidRPr="00267298">
              <w:rPr>
                <w:color w:val="FF0000"/>
                <w:lang w:eastAsia="zh-CN"/>
              </w:rPr>
              <w:t>is configured</w:t>
            </w:r>
            <w:r>
              <w:rPr>
                <w:color w:val="FF0000"/>
                <w:lang w:eastAsia="zh-CN"/>
              </w:rPr>
              <w:t>,</w:t>
            </w:r>
          </w:p>
          <w:p w14:paraId="5BD94295" w14:textId="77777777" w:rsidR="0053081A" w:rsidRDefault="0053081A" w:rsidP="00127A20">
            <w:pPr>
              <w:rPr>
                <w:lang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38DC35C1" w14:textId="77777777" w:rsidR="0053081A" w:rsidRPr="00F415B1" w:rsidRDefault="0053081A" w:rsidP="00127A20">
            <w:r w:rsidRPr="00F415B1">
              <w:t>For monitoring of a PDCCH candidate by a UE, if the UE</w:t>
            </w:r>
          </w:p>
          <w:p w14:paraId="73070EF8" w14:textId="77777777" w:rsidR="0053081A" w:rsidRPr="00F415B1" w:rsidRDefault="0053081A" w:rsidP="00127A20">
            <w:pPr>
              <w:pStyle w:val="B1"/>
            </w:pPr>
            <w:r w:rsidRPr="00F415B1">
              <w:t>-</w:t>
            </w:r>
            <w:r w:rsidRPr="00F415B1">
              <w:tab/>
              <w:t xml:space="preserve">has received </w:t>
            </w:r>
            <w:proofErr w:type="spellStart"/>
            <w:r w:rsidRPr="00F415B1">
              <w:rPr>
                <w:i/>
              </w:rPr>
              <w:t>ssb-PositionsInBurst</w:t>
            </w:r>
            <w:proofErr w:type="spellEnd"/>
            <w:r w:rsidRPr="00F415B1">
              <w:t xml:space="preserve"> </w:t>
            </w:r>
            <w:r w:rsidRPr="00F415B1">
              <w:rPr>
                <w:lang w:val="en-US"/>
              </w:rPr>
              <w:t xml:space="preserve">in </w:t>
            </w:r>
            <w:proofErr w:type="spellStart"/>
            <w:r w:rsidRPr="00F415B1">
              <w:rPr>
                <w:i/>
                <w:iCs/>
                <w:lang w:val="en-US"/>
              </w:rPr>
              <w:t>AdditionalPCIInfo</w:t>
            </w:r>
            <w:proofErr w:type="spellEnd"/>
            <w:r w:rsidRPr="00F415B1">
              <w:rPr>
                <w:lang w:val="en-US"/>
              </w:rPr>
              <w:t xml:space="preserve"> </w:t>
            </w:r>
            <w:r w:rsidRPr="00F415B1">
              <w:t xml:space="preserve">for </w:t>
            </w:r>
            <w:r w:rsidRPr="00F415B1">
              <w:rPr>
                <w:lang w:val="en-US"/>
              </w:rPr>
              <w:t>a</w:t>
            </w:r>
            <w:r w:rsidRPr="00F415B1">
              <w:t xml:space="preserve"> serving cell</w:t>
            </w:r>
            <w:r w:rsidRPr="00F415B1">
              <w:rPr>
                <w:lang w:val="en-US"/>
              </w:rPr>
              <w:t>,</w:t>
            </w:r>
            <w:r w:rsidRPr="00F415B1">
              <w:t xml:space="preserve"> and</w:t>
            </w:r>
          </w:p>
          <w:p w14:paraId="70D62279" w14:textId="77777777" w:rsidR="0053081A" w:rsidRDefault="0053081A" w:rsidP="00127A20">
            <w:pPr>
              <w:pStyle w:val="B1"/>
              <w:rPr>
                <w:lang w:eastAsia="zh-CN"/>
              </w:rPr>
            </w:pPr>
            <w:r w:rsidRPr="00F415B1">
              <w:rPr>
                <w:lang w:val="en-US"/>
              </w:rPr>
              <w:t>-</w:t>
            </w:r>
            <w:r w:rsidRPr="00F415B1">
              <w:rPr>
                <w:lang w:val="en-US"/>
              </w:rPr>
              <w:tab/>
            </w:r>
            <w:r w:rsidRPr="00F415B1">
              <w:rPr>
                <w:lang w:val="en-US" w:eastAsia="zh-CN"/>
              </w:rPr>
              <w:t xml:space="preserve">at least one </w:t>
            </w:r>
            <w:r w:rsidRPr="00F415B1">
              <w:rPr>
                <w:lang w:eastAsia="zh-CN"/>
              </w:rPr>
              <w:t>RE for a PDCCH candidate overlap</w:t>
            </w:r>
            <w:r w:rsidRPr="00F415B1">
              <w:rPr>
                <w:lang w:val="en-US" w:eastAsia="zh-CN"/>
              </w:rPr>
              <w:t>s</w:t>
            </w:r>
            <w:r w:rsidRPr="00F415B1">
              <w:rPr>
                <w:lang w:eastAsia="zh-CN"/>
              </w:rPr>
              <w:t xml:space="preserve"> with </w:t>
            </w:r>
            <w:r w:rsidRPr="00F415B1">
              <w:rPr>
                <w:lang w:val="en-US" w:eastAsia="zh-CN"/>
              </w:rPr>
              <w:t xml:space="preserve">at least one </w:t>
            </w:r>
            <w:r w:rsidRPr="00F415B1">
              <w:rPr>
                <w:lang w:eastAsia="zh-CN"/>
              </w:rPr>
              <w:t xml:space="preserve">RE </w:t>
            </w:r>
            <w:r w:rsidRPr="00F415B1">
              <w:rPr>
                <w:lang w:val="en-US" w:eastAsia="zh-CN"/>
              </w:rPr>
              <w:t xml:space="preserve">of a candidate SS/PBCH block </w:t>
            </w:r>
            <w:r w:rsidRPr="00F415B1">
              <w:rPr>
                <w:lang w:eastAsia="zh-CN"/>
              </w:rPr>
              <w:t xml:space="preserve">corresponding to a SS/PBCH block index provided by </w:t>
            </w:r>
            <w:proofErr w:type="spellStart"/>
            <w:r w:rsidRPr="00F415B1">
              <w:rPr>
                <w:i/>
              </w:rPr>
              <w:t>ssb-PositionsInBurst</w:t>
            </w:r>
            <w:proofErr w:type="spellEnd"/>
            <w:r w:rsidRPr="00F415B1">
              <w:rPr>
                <w:iCs/>
                <w:lang w:val="en-US"/>
              </w:rPr>
              <w:t xml:space="preserve"> </w:t>
            </w:r>
            <w:r w:rsidRPr="00F415B1">
              <w:rPr>
                <w:lang w:val="en-US"/>
              </w:rPr>
              <w:t xml:space="preserve">in </w:t>
            </w:r>
            <w:proofErr w:type="spellStart"/>
            <w:r w:rsidRPr="00F415B1">
              <w:rPr>
                <w:i/>
                <w:iCs/>
                <w:lang w:val="en-US"/>
              </w:rPr>
              <w:t>AdditionalPCIInfo</w:t>
            </w:r>
            <w:proofErr w:type="spellEnd"/>
            <w:r w:rsidRPr="00F415B1">
              <w:rPr>
                <w:lang w:val="en-US"/>
              </w:rPr>
              <w:t xml:space="preserve"> with same physical cell identity as the one associated with a RS having same quasi-collocation properties as a CORESET for the PDCCH candidate</w:t>
            </w:r>
            <w:r>
              <w:rPr>
                <w:lang w:val="en-US"/>
              </w:rPr>
              <w:t>,</w:t>
            </w:r>
            <w:r w:rsidRPr="00F415B1">
              <w:rPr>
                <w:lang w:eastAsia="zh-CN"/>
              </w:rPr>
              <w:t xml:space="preserve"> </w:t>
            </w:r>
            <w:r w:rsidRPr="00E2456D">
              <w:rPr>
                <w:color w:val="FF0000"/>
                <w:lang w:eastAsia="zh-CN"/>
              </w:rPr>
              <w:t>or</w:t>
            </w:r>
            <w:r>
              <w:t xml:space="preserve"> </w:t>
            </w:r>
            <w:r w:rsidRPr="00AB5E25">
              <w:rPr>
                <w:color w:val="FF0000"/>
                <w:lang w:eastAsia="zh-CN"/>
              </w:rPr>
              <w:t xml:space="preserve">overlaps with at least one RE of a candidate SS/PBCH block corresponding to a SS/PBCH block index provided by </w:t>
            </w:r>
            <w:r w:rsidRPr="00E67B61">
              <w:rPr>
                <w:i/>
                <w:iCs/>
                <w:color w:val="FF0000"/>
                <w:lang w:eastAsia="zh-CN"/>
              </w:rPr>
              <w:t>CSI-SSB-</w:t>
            </w:r>
            <w:proofErr w:type="spellStart"/>
            <w:r w:rsidRPr="00E67B61">
              <w:rPr>
                <w:i/>
                <w:iCs/>
                <w:color w:val="FF0000"/>
                <w:lang w:eastAsia="zh-CN"/>
              </w:rPr>
              <w:t>ResourceSet</w:t>
            </w:r>
            <w:proofErr w:type="spellEnd"/>
            <w:r w:rsidRPr="00AB5E25">
              <w:rPr>
                <w:color w:val="FF0000"/>
                <w:lang w:eastAsia="zh-CN"/>
              </w:rPr>
              <w:t>,</w:t>
            </w:r>
          </w:p>
          <w:p w14:paraId="61F568D3" w14:textId="77777777" w:rsidR="0053081A" w:rsidRPr="00F415B1" w:rsidRDefault="0053081A" w:rsidP="00127A20">
            <w:pPr>
              <w:rPr>
                <w:lang w:eastAsia="zh-CN"/>
              </w:rPr>
            </w:pPr>
            <w:r w:rsidRPr="00F415B1">
              <w:rPr>
                <w:lang w:eastAsia="zh-CN"/>
              </w:rPr>
              <w:t>the UE is not required to monitor the PDCCH candidate.</w:t>
            </w:r>
          </w:p>
          <w:p w14:paraId="1EC36402" w14:textId="77777777" w:rsidR="0053081A" w:rsidRPr="00CE3869" w:rsidRDefault="0053081A" w:rsidP="00127A20">
            <w:pPr>
              <w:jc w:val="center"/>
              <w:rPr>
                <w:rFonts w:eastAsiaTheme="minorEastAsia"/>
                <w:color w:val="FF0000"/>
                <w:szCs w:val="20"/>
                <w:lang w:eastAsia="zh-CN"/>
              </w:rPr>
            </w:pPr>
            <w:r w:rsidRPr="00CE3869">
              <w:rPr>
                <w:rFonts w:eastAsiaTheme="minorEastAsia" w:hint="eastAsia"/>
                <w:color w:val="FF0000"/>
                <w:szCs w:val="20"/>
                <w:lang w:eastAsia="zh-CN"/>
              </w:rPr>
              <w:t>&lt;</w:t>
            </w:r>
            <w:r w:rsidRPr="00CE3869">
              <w:rPr>
                <w:rFonts w:eastAsiaTheme="minorEastAsia"/>
                <w:color w:val="FF0000"/>
                <w:szCs w:val="20"/>
                <w:lang w:eastAsia="zh-CN"/>
              </w:rPr>
              <w:t>unchanged parts are omitted&gt;</w:t>
            </w:r>
          </w:p>
        </w:tc>
      </w:tr>
    </w:tbl>
    <w:p w14:paraId="662145FA" w14:textId="77777777" w:rsidR="0053081A" w:rsidRDefault="0053081A" w:rsidP="0053081A">
      <w:pPr>
        <w:rPr>
          <w:rFonts w:eastAsiaTheme="minorEastAsia"/>
          <w:i/>
          <w:iCs/>
          <w:szCs w:val="20"/>
        </w:rPr>
      </w:pPr>
    </w:p>
    <w:tbl>
      <w:tblPr>
        <w:tblStyle w:val="aa"/>
        <w:tblW w:w="0" w:type="auto"/>
        <w:tblLook w:val="04A0" w:firstRow="1" w:lastRow="0" w:firstColumn="1" w:lastColumn="0" w:noHBand="0" w:noVBand="1"/>
      </w:tblPr>
      <w:tblGrid>
        <w:gridCol w:w="9060"/>
      </w:tblGrid>
      <w:tr w:rsidR="0053081A" w14:paraId="2D4BD42E" w14:textId="77777777" w:rsidTr="00127A20">
        <w:tc>
          <w:tcPr>
            <w:tcW w:w="9060" w:type="dxa"/>
          </w:tcPr>
          <w:p w14:paraId="25866E2D" w14:textId="77777777" w:rsidR="0053081A" w:rsidRDefault="0053081A" w:rsidP="00127A20">
            <w:pPr>
              <w:rPr>
                <w:rFonts w:eastAsiaTheme="minorEastAsia"/>
                <w:b/>
                <w:bCs/>
                <w:szCs w:val="20"/>
                <w:lang w:eastAsia="zh-CN"/>
              </w:rPr>
            </w:pPr>
            <w:r>
              <w:rPr>
                <w:rFonts w:eastAsiaTheme="minorEastAsia" w:hint="eastAsia"/>
                <w:b/>
                <w:bCs/>
                <w:szCs w:val="20"/>
                <w:lang w:eastAsia="zh-CN"/>
              </w:rPr>
              <w:t>T</w:t>
            </w:r>
            <w:r>
              <w:rPr>
                <w:rFonts w:eastAsiaTheme="minorEastAsia"/>
                <w:b/>
                <w:bCs/>
                <w:szCs w:val="20"/>
                <w:lang w:eastAsia="zh-CN"/>
              </w:rPr>
              <w:t>S 38.214</w:t>
            </w:r>
          </w:p>
          <w:p w14:paraId="313D6C78" w14:textId="77777777" w:rsidR="0053081A" w:rsidRDefault="0053081A" w:rsidP="00127A20">
            <w:pPr>
              <w:rPr>
                <w:rFonts w:eastAsiaTheme="minorEastAsia"/>
                <w:b/>
                <w:bCs/>
                <w:szCs w:val="20"/>
                <w:lang w:eastAsia="zh-CN"/>
              </w:rPr>
            </w:pPr>
            <w:r w:rsidRPr="0084032F">
              <w:rPr>
                <w:rFonts w:eastAsiaTheme="minorEastAsia"/>
                <w:b/>
                <w:bCs/>
                <w:szCs w:val="20"/>
                <w:lang w:eastAsia="zh-CN"/>
              </w:rPr>
              <w:t>5.1.4</w:t>
            </w:r>
            <w:r w:rsidRPr="0084032F">
              <w:rPr>
                <w:rFonts w:eastAsiaTheme="minorEastAsia"/>
                <w:b/>
                <w:bCs/>
                <w:szCs w:val="20"/>
                <w:lang w:eastAsia="zh-CN"/>
              </w:rPr>
              <w:tab/>
              <w:t>PDSCH resource mapping</w:t>
            </w:r>
          </w:p>
          <w:p w14:paraId="1C77134F" w14:textId="77777777" w:rsidR="0053081A" w:rsidRPr="00CE3869" w:rsidRDefault="0053081A" w:rsidP="00127A20">
            <w:pPr>
              <w:jc w:val="center"/>
              <w:rPr>
                <w:rFonts w:eastAsiaTheme="minorEastAsia"/>
                <w:color w:val="FF0000"/>
                <w:szCs w:val="20"/>
                <w:lang w:eastAsia="zh-CN"/>
              </w:rPr>
            </w:pPr>
            <w:r w:rsidRPr="00CE3869">
              <w:rPr>
                <w:rFonts w:eastAsiaTheme="minorEastAsia" w:hint="eastAsia"/>
                <w:color w:val="FF0000"/>
                <w:szCs w:val="20"/>
                <w:lang w:eastAsia="zh-CN"/>
              </w:rPr>
              <w:t>&lt;</w:t>
            </w:r>
            <w:r w:rsidRPr="00CE3869">
              <w:rPr>
                <w:rFonts w:eastAsiaTheme="minorEastAsia"/>
                <w:color w:val="FF0000"/>
                <w:szCs w:val="20"/>
                <w:lang w:eastAsia="zh-CN"/>
              </w:rPr>
              <w:t>unchanged parts are omitted&gt;</w:t>
            </w:r>
          </w:p>
          <w:p w14:paraId="1F2C7DC4" w14:textId="77777777" w:rsidR="0053081A" w:rsidRPr="0048482F" w:rsidRDefault="0053081A" w:rsidP="00127A20">
            <w:pPr>
              <w:rPr>
                <w:kern w:val="2"/>
                <w:lang w:eastAsia="zh-CN"/>
              </w:rPr>
            </w:pPr>
            <w:r w:rsidRPr="0048482F">
              <w:rPr>
                <w:kern w:val="2"/>
                <w:lang w:eastAsia="zh-CN"/>
              </w:rPr>
              <w:t xml:space="preserve">When receiving the PDSCH </w:t>
            </w:r>
            <w:r>
              <w:rPr>
                <w:color w:val="000000"/>
                <w:kern w:val="2"/>
                <w:lang w:eastAsia="zh-CN"/>
              </w:rPr>
              <w:t>scheduled with SI-RNTI and the system information indicator in DCI is set to 0</w:t>
            </w:r>
            <w:r w:rsidRPr="0048482F">
              <w:rPr>
                <w:kern w:val="2"/>
                <w:lang w:eastAsia="zh-CN"/>
              </w:rPr>
              <w:t xml:space="preserve">, </w:t>
            </w:r>
            <w:r>
              <w:rPr>
                <w:kern w:val="2"/>
                <w:lang w:eastAsia="zh-CN"/>
              </w:rPr>
              <w:t>the</w:t>
            </w:r>
            <w:r w:rsidRPr="0048482F">
              <w:rPr>
                <w:kern w:val="2"/>
                <w:lang w:eastAsia="zh-CN"/>
              </w:rPr>
              <w:t xml:space="preserve"> UE shall assume that </w:t>
            </w:r>
            <w:r>
              <w:rPr>
                <w:kern w:val="2"/>
                <w:lang w:eastAsia="zh-CN"/>
              </w:rPr>
              <w:t xml:space="preserve">no </w:t>
            </w:r>
            <w:r w:rsidRPr="0048482F">
              <w:rPr>
                <w:kern w:val="2"/>
                <w:lang w:eastAsia="zh-CN"/>
              </w:rPr>
              <w:t>SS/PBCH block is transmitted in REs used by the UE for a reception of the PDSCH.</w:t>
            </w:r>
          </w:p>
          <w:p w14:paraId="08E1874C" w14:textId="77777777" w:rsidR="0053081A" w:rsidRPr="0048482F" w:rsidRDefault="0053081A" w:rsidP="00127A20">
            <w:pPr>
              <w:rPr>
                <w:kern w:val="2"/>
                <w:lang w:eastAsia="zh-CN"/>
              </w:rPr>
            </w:pPr>
            <w:r w:rsidRPr="0048482F">
              <w:rPr>
                <w:kern w:val="2"/>
                <w:lang w:eastAsia="zh-CN"/>
              </w:rPr>
              <w:t xml:space="preserve">When receiving the PDSCH </w:t>
            </w:r>
            <w:r>
              <w:rPr>
                <w:color w:val="000000"/>
                <w:kern w:val="2"/>
                <w:lang w:eastAsia="zh-CN"/>
              </w:rPr>
              <w:t xml:space="preserve">scheduled with SI-RNTI and the system information indicator in DCI is set to 1, RA-RNTI, </w:t>
            </w:r>
            <w:r>
              <w:rPr>
                <w:color w:val="000000"/>
              </w:rPr>
              <w:t>MSGB-RNTI</w:t>
            </w:r>
            <w:r>
              <w:rPr>
                <w:rStyle w:val="ab"/>
              </w:rPr>
              <w:t xml:space="preserve">, </w:t>
            </w:r>
            <w:r>
              <w:rPr>
                <w:color w:val="000000"/>
                <w:kern w:val="2"/>
                <w:lang w:eastAsia="zh-CN"/>
              </w:rPr>
              <w:t>P-RNTI or TC-RNTI</w:t>
            </w:r>
            <w:r w:rsidRPr="0048482F">
              <w:rPr>
                <w:kern w:val="2"/>
                <w:lang w:eastAsia="zh-CN"/>
              </w:rPr>
              <w:t xml:space="preserve">, the UE assumes SS/PBCH block transmission according to </w:t>
            </w:r>
            <w:proofErr w:type="spellStart"/>
            <w:r>
              <w:rPr>
                <w:i/>
                <w:color w:val="000000"/>
                <w:kern w:val="2"/>
                <w:lang w:eastAsia="zh-CN"/>
              </w:rPr>
              <w:t>ssb-PositionsInBurs</w:t>
            </w:r>
            <w:proofErr w:type="spellEnd"/>
            <w:r>
              <w:rPr>
                <w:i/>
                <w:color w:val="FF0000"/>
                <w:kern w:val="2"/>
                <w:lang w:eastAsia="zh-CN"/>
              </w:rPr>
              <w:t>,</w:t>
            </w:r>
            <w:r w:rsidRPr="0048482F">
              <w:rPr>
                <w:kern w:val="2"/>
                <w:lang w:eastAsia="zh-CN"/>
              </w:rPr>
              <w:t xml:space="preserve"> and if the PDSCH resource allocation overlaps with</w:t>
            </w:r>
            <w:r>
              <w:rPr>
                <w:kern w:val="2"/>
                <w:lang w:eastAsia="zh-CN"/>
              </w:rPr>
              <w:t xml:space="preserve"> PRBs containing </w:t>
            </w:r>
            <w:r w:rsidRPr="0048482F">
              <w:rPr>
                <w:kern w:val="2"/>
                <w:lang w:eastAsia="zh-CN"/>
              </w:rPr>
              <w:t xml:space="preserve">SS/PBCH block transmission resources the UE shall assume that </w:t>
            </w:r>
            <w:r>
              <w:rPr>
                <w:color w:val="000000"/>
                <w:kern w:val="2"/>
                <w:lang w:eastAsia="zh-CN"/>
              </w:rPr>
              <w:t xml:space="preserve">the </w:t>
            </w:r>
            <w:r w:rsidRPr="00B546C6">
              <w:rPr>
                <w:color w:val="000000"/>
                <w:kern w:val="2"/>
                <w:lang w:eastAsia="zh-CN"/>
              </w:rPr>
              <w:t xml:space="preserve">PRBs containing SS/PBCH block </w:t>
            </w:r>
            <w:r>
              <w:rPr>
                <w:color w:val="000000"/>
                <w:kern w:val="2"/>
                <w:lang w:eastAsia="zh-CN"/>
              </w:rPr>
              <w:t xml:space="preserve">transmission resources are not available for </w:t>
            </w:r>
            <w:r w:rsidRPr="0048482F">
              <w:rPr>
                <w:color w:val="000000"/>
                <w:kern w:val="2"/>
                <w:lang w:eastAsia="zh-CN"/>
              </w:rPr>
              <w:t>PDSCH</w:t>
            </w:r>
            <w:r>
              <w:rPr>
                <w:kern w:val="2"/>
                <w:lang w:eastAsia="zh-CN"/>
              </w:rPr>
              <w:t xml:space="preserve"> </w:t>
            </w:r>
            <w:r w:rsidRPr="00B15C21">
              <w:rPr>
                <w:kern w:val="2"/>
                <w:lang w:eastAsia="zh-CN"/>
              </w:rPr>
              <w:t>in the OFDM symbols where SS/PBCH block is transmitted</w:t>
            </w:r>
            <w:r w:rsidRPr="0048482F">
              <w:rPr>
                <w:kern w:val="2"/>
                <w:lang w:eastAsia="zh-CN"/>
              </w:rPr>
              <w:t>.</w:t>
            </w:r>
          </w:p>
          <w:p w14:paraId="4F101FD6" w14:textId="77777777" w:rsidR="0053081A" w:rsidRDefault="0053081A" w:rsidP="00127A20">
            <w:pPr>
              <w:rPr>
                <w:color w:val="000000"/>
              </w:rPr>
            </w:pPr>
            <w:r>
              <w:rPr>
                <w:color w:val="000000"/>
              </w:rPr>
              <w:t xml:space="preserve">A UE expects a configuration provided by </w:t>
            </w:r>
            <w:proofErr w:type="spellStart"/>
            <w:r w:rsidRPr="000079C8">
              <w:rPr>
                <w:i/>
                <w:color w:val="000000"/>
              </w:rPr>
              <w:t>ssb-PositionsInBurst</w:t>
            </w:r>
            <w:proofErr w:type="spellEnd"/>
            <w:r>
              <w:rPr>
                <w:color w:val="000000"/>
              </w:rPr>
              <w:t xml:space="preserve"> in </w:t>
            </w:r>
            <w:proofErr w:type="spellStart"/>
            <w:r w:rsidRPr="000079C8">
              <w:rPr>
                <w:i/>
                <w:color w:val="000000"/>
              </w:rPr>
              <w:t>ServingCellConfigCommon</w:t>
            </w:r>
            <w:proofErr w:type="spellEnd"/>
            <w:r>
              <w:rPr>
                <w:color w:val="000000"/>
              </w:rPr>
              <w:t xml:space="preserve"> to be same as a configuration provided by </w:t>
            </w:r>
            <w:proofErr w:type="spellStart"/>
            <w:r w:rsidRPr="000079C8">
              <w:rPr>
                <w:i/>
                <w:color w:val="000000"/>
              </w:rPr>
              <w:t>ssb-PositionsInBurst</w:t>
            </w:r>
            <w:proofErr w:type="spellEnd"/>
            <w:r>
              <w:rPr>
                <w:color w:val="000000"/>
              </w:rPr>
              <w:t xml:space="preserve"> in </w:t>
            </w:r>
            <w:r w:rsidRPr="00C74B6C">
              <w:rPr>
                <w:i/>
                <w:color w:val="000000"/>
              </w:rPr>
              <w:t>SIB1</w:t>
            </w:r>
            <w:r>
              <w:rPr>
                <w:color w:val="000000"/>
              </w:rPr>
              <w:t>.</w:t>
            </w:r>
          </w:p>
          <w:p w14:paraId="38A23B8B" w14:textId="504E5055" w:rsidR="0053081A" w:rsidRDefault="0053081A" w:rsidP="00127A20">
            <w:pPr>
              <w:rPr>
                <w:color w:val="FF0000"/>
                <w:lang w:eastAsia="zh-CN"/>
              </w:rPr>
            </w:pPr>
            <w:r w:rsidRPr="00DD0BA1">
              <w:rPr>
                <w:color w:val="000000"/>
              </w:rPr>
              <w:t xml:space="preserve">When receiving PDSCH </w:t>
            </w:r>
            <w:r>
              <w:rPr>
                <w:color w:val="000000"/>
              </w:rPr>
              <w:t>scheduled by PDCCH with CRC scrambled by C-RNTI, MCS-C-RNTI, CS-RNTI, 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proofErr w:type="spellStart"/>
            <w:r w:rsidRPr="008C296A">
              <w:rPr>
                <w:i/>
                <w:color w:val="000000"/>
              </w:rPr>
              <w:t>ssb-PositionsInBurst</w:t>
            </w:r>
            <w:proofErr w:type="spellEnd"/>
            <w:r w:rsidRPr="008C296A">
              <w:rPr>
                <w:color w:val="000000"/>
              </w:rPr>
              <w:t xml:space="preserve"> </w:t>
            </w:r>
            <w:r>
              <w:rPr>
                <w:color w:val="000000"/>
              </w:rPr>
              <w:t xml:space="preserve">if the PDSCH resource allocation overlaps with PRBs containing SS/PBCH block transmission resources, the UE shall assume that the PRBs containing SS/PBCH block transmission </w:t>
            </w:r>
            <w:r>
              <w:rPr>
                <w:color w:val="000000"/>
              </w:rPr>
              <w:lastRenderedPageBreak/>
              <w:t xml:space="preserve">resources are not available for PDSCH in the OFDM symbols where SS/PBCH block is transmitted. </w:t>
            </w:r>
            <w:r w:rsidRPr="001B0E2E">
              <w:rPr>
                <w:color w:val="FF0000"/>
              </w:rPr>
              <w:t>If the PDSCH resource allocati</w:t>
            </w:r>
            <w:r>
              <w:rPr>
                <w:color w:val="FF0000"/>
              </w:rPr>
              <w:t>o</w:t>
            </w:r>
            <w:r w:rsidRPr="001B0E2E">
              <w:rPr>
                <w:color w:val="FF0000"/>
              </w:rPr>
              <w:t xml:space="preserve">n overlaps with PRBs containing </w:t>
            </w:r>
            <w:r w:rsidRPr="001B0E2E">
              <w:rPr>
                <w:color w:val="FF0000"/>
                <w:lang w:eastAsia="zh-CN"/>
              </w:rPr>
              <w:t xml:space="preserve">a candidate SS/PBCH block corresponding to a SS/PBCH block index provided by </w:t>
            </w:r>
            <w:proofErr w:type="spellStart"/>
            <w:r w:rsidRPr="001B0E2E">
              <w:rPr>
                <w:i/>
                <w:color w:val="FF0000"/>
              </w:rPr>
              <w:t>ssb-PositionsInBurst</w:t>
            </w:r>
            <w:proofErr w:type="spellEnd"/>
            <w:r w:rsidRPr="001B0E2E">
              <w:rPr>
                <w:iCs/>
                <w:color w:val="FF0000"/>
              </w:rPr>
              <w:t xml:space="preserve"> </w:t>
            </w:r>
            <w:r w:rsidRPr="001B0E2E">
              <w:rPr>
                <w:color w:val="FF0000"/>
              </w:rPr>
              <w:t xml:space="preserve">in </w:t>
            </w:r>
            <w:proofErr w:type="spellStart"/>
            <w:r w:rsidRPr="001B0E2E">
              <w:rPr>
                <w:i/>
                <w:iCs/>
                <w:color w:val="FF0000"/>
              </w:rPr>
              <w:t>AdditionalPCIInfo</w:t>
            </w:r>
            <w:proofErr w:type="spellEnd"/>
            <w:r w:rsidRPr="001B0E2E">
              <w:rPr>
                <w:color w:val="FF0000"/>
              </w:rPr>
              <w:t xml:space="preserve"> with same physical cell identity as the one associated with a RS having same quasi-collocation properties as </w:t>
            </w:r>
            <w:r>
              <w:rPr>
                <w:color w:val="FF0000"/>
              </w:rPr>
              <w:t>the PDSCH, the UE shall assume that the PRBs containing SS/PBCH block transmission resources are not available for PDSCH in the OFDM symbols where SS/PBCH block is transmitted.</w:t>
            </w:r>
            <w:r w:rsidR="00200780">
              <w:rPr>
                <w:color w:val="FF0000"/>
              </w:rPr>
              <w:t xml:space="preserve"> </w:t>
            </w:r>
            <w:r w:rsidR="00C63FE3">
              <w:rPr>
                <w:color w:val="FF0000"/>
                <w:lang w:eastAsia="zh-CN"/>
              </w:rPr>
              <w:t>T</w:t>
            </w:r>
            <w:r w:rsidR="00C63FE3" w:rsidRPr="00200780">
              <w:rPr>
                <w:color w:val="FF0000"/>
                <w:lang w:eastAsia="zh-CN"/>
              </w:rPr>
              <w:t xml:space="preserve">he UE shall assume that the PRBs containing SS/PBCH block </w:t>
            </w:r>
            <w:r w:rsidR="00C6600E">
              <w:rPr>
                <w:color w:val="FF0000"/>
                <w:lang w:eastAsia="zh-CN"/>
              </w:rPr>
              <w:t>configured</w:t>
            </w:r>
            <w:r w:rsidR="00C63FE3" w:rsidRPr="00200780">
              <w:rPr>
                <w:color w:val="FF0000"/>
                <w:lang w:eastAsia="zh-CN"/>
              </w:rPr>
              <w:t xml:space="preserve"> in </w:t>
            </w:r>
            <w:r w:rsidR="00C63FE3" w:rsidRPr="00200780">
              <w:rPr>
                <w:i/>
                <w:color w:val="FF0000"/>
                <w:lang w:eastAsia="zh-CN"/>
              </w:rPr>
              <w:t>CSI-SSB-</w:t>
            </w:r>
            <w:proofErr w:type="spellStart"/>
            <w:r w:rsidR="00C63FE3" w:rsidRPr="00200780">
              <w:rPr>
                <w:i/>
                <w:color w:val="FF0000"/>
                <w:lang w:eastAsia="zh-CN"/>
              </w:rPr>
              <w:t>ResourceSet</w:t>
            </w:r>
            <w:proofErr w:type="spellEnd"/>
            <w:r w:rsidR="00C63FE3" w:rsidRPr="00200780">
              <w:rPr>
                <w:color w:val="FF0000"/>
                <w:lang w:eastAsia="zh-CN"/>
              </w:rPr>
              <w:t xml:space="preserve"> are not available for PDSCH in the OFDM symbols where SS/PBCH block is transmitted</w:t>
            </w:r>
            <w:r w:rsidR="00C6600E">
              <w:rPr>
                <w:color w:val="FF0000"/>
              </w:rPr>
              <w:t xml:space="preserve"> if </w:t>
            </w:r>
            <w:proofErr w:type="spellStart"/>
            <w:r w:rsidR="00C6600E" w:rsidRPr="006B09DD">
              <w:rPr>
                <w:i/>
                <w:iCs/>
                <w:color w:val="FF0000"/>
              </w:rPr>
              <w:t>AdditionalPCIInfo</w:t>
            </w:r>
            <w:proofErr w:type="spellEnd"/>
            <w:r w:rsidR="00C6600E" w:rsidRPr="00F062CA">
              <w:rPr>
                <w:color w:val="FF0000"/>
              </w:rPr>
              <w:t xml:space="preserve"> </w:t>
            </w:r>
            <w:r w:rsidR="00C6600E">
              <w:rPr>
                <w:color w:val="FF0000"/>
              </w:rPr>
              <w:t>is configured</w:t>
            </w:r>
            <w:r w:rsidR="00C63FE3" w:rsidRPr="00200780">
              <w:rPr>
                <w:color w:val="FF0000"/>
                <w:lang w:eastAsia="zh-CN"/>
              </w:rPr>
              <w:t>.</w:t>
            </w:r>
          </w:p>
          <w:p w14:paraId="42D3256D" w14:textId="77777777" w:rsidR="0053081A" w:rsidRDefault="0053081A" w:rsidP="00127A20">
            <w:pPr>
              <w:rPr>
                <w:i/>
                <w:color w:val="000000"/>
              </w:rPr>
            </w:pP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394FAFF3" w14:textId="77777777" w:rsidR="0053081A" w:rsidRPr="00E90518" w:rsidRDefault="0053081A" w:rsidP="00127A20">
            <w:pPr>
              <w:rPr>
                <w:rFonts w:eastAsia="Malgun Gothic"/>
                <w:i/>
              </w:rPr>
            </w:pPr>
            <w:r w:rsidRPr="00191BEC">
              <w:rPr>
                <w:rFonts w:eastAsia="Malgun Gothic" w:hint="eastAsia"/>
                <w:lang w:eastAsia="ko-KR"/>
              </w:rPr>
              <w:t>F</w:t>
            </w:r>
            <w:r w:rsidRPr="00191BEC">
              <w:rPr>
                <w:rFonts w:eastAsia="Malgun Gothic"/>
                <w:lang w:eastAsia="ko-KR"/>
              </w:rPr>
              <w:t xml:space="preserve">or operation with shared spectrum channel access, SS/PBCH block transmission according to </w:t>
            </w:r>
            <w:proofErr w:type="spellStart"/>
            <w:r w:rsidRPr="00191BEC">
              <w:rPr>
                <w:i/>
                <w:kern w:val="2"/>
              </w:rPr>
              <w:t>ssb-PositionsInBurst</w:t>
            </w:r>
            <w:proofErr w:type="spellEnd"/>
            <w:r w:rsidRPr="00191BEC">
              <w:rPr>
                <w:i/>
                <w:kern w:val="2"/>
              </w:rPr>
              <w:t xml:space="preserve"> </w:t>
            </w:r>
            <w:r w:rsidRPr="00191BEC">
              <w:rPr>
                <w:rFonts w:eastAsia="Malgun Gothic"/>
              </w:rPr>
              <w:t xml:space="preserve">represents all of the candidate SS/PBCH blocks corresponding to SS/PBCH block indices provided by </w:t>
            </w:r>
            <w:proofErr w:type="spellStart"/>
            <w:r w:rsidRPr="00191BEC">
              <w:rPr>
                <w:i/>
                <w:kern w:val="2"/>
              </w:rPr>
              <w:t>ssb-PositionsInBurst</w:t>
            </w:r>
            <w:proofErr w:type="spellEnd"/>
            <w:r w:rsidRPr="00191BEC">
              <w:rPr>
                <w:i/>
                <w:kern w:val="2"/>
              </w:rPr>
              <w:t xml:space="preserve"> </w:t>
            </w:r>
            <w:r w:rsidRPr="00191BEC">
              <w:rPr>
                <w:rFonts w:eastAsia="Malgun Gothic"/>
              </w:rPr>
              <w:t>as described in Clause 4.1 of [6, TS 38.213].</w:t>
            </w:r>
          </w:p>
          <w:p w14:paraId="411DBF97" w14:textId="77777777" w:rsidR="0053081A" w:rsidRDefault="0053081A" w:rsidP="00127A20">
            <w:pPr>
              <w:jc w:val="center"/>
              <w:rPr>
                <w:rFonts w:eastAsiaTheme="minorEastAsia"/>
                <w:i/>
                <w:iCs/>
                <w:szCs w:val="20"/>
              </w:rPr>
            </w:pPr>
            <w:r w:rsidRPr="00CE3869">
              <w:rPr>
                <w:rFonts w:eastAsiaTheme="minorEastAsia" w:hint="eastAsia"/>
                <w:color w:val="FF0000"/>
                <w:szCs w:val="20"/>
                <w:lang w:eastAsia="zh-CN"/>
              </w:rPr>
              <w:t>&lt;</w:t>
            </w:r>
            <w:r w:rsidRPr="00CE3869">
              <w:rPr>
                <w:rFonts w:eastAsiaTheme="minorEastAsia"/>
                <w:color w:val="FF0000"/>
                <w:szCs w:val="20"/>
                <w:lang w:eastAsia="zh-CN"/>
              </w:rPr>
              <w:t>unchanged parts are omitted&gt;</w:t>
            </w:r>
          </w:p>
        </w:tc>
      </w:tr>
    </w:tbl>
    <w:p w14:paraId="5117B7C2" w14:textId="77777777" w:rsidR="0053081A" w:rsidRDefault="0053081A" w:rsidP="0053081A">
      <w:pPr>
        <w:rPr>
          <w:rFonts w:eastAsiaTheme="minorEastAsia"/>
          <w:i/>
          <w:iCs/>
          <w:szCs w:val="20"/>
        </w:rPr>
      </w:pPr>
    </w:p>
    <w:p w14:paraId="15F17F85" w14:textId="77777777" w:rsidR="0053081A" w:rsidRDefault="0053081A" w:rsidP="0053081A">
      <w:pPr>
        <w:pStyle w:val="title2"/>
      </w:pPr>
      <w:r w:rsidRPr="00323D22">
        <w:t>On PUSCH/PUCCH transmission in serving cell</w:t>
      </w:r>
    </w:p>
    <w:p w14:paraId="6CB5D653" w14:textId="77777777" w:rsidR="0053081A" w:rsidRPr="00D420D7" w:rsidRDefault="0053081A" w:rsidP="0053081A">
      <w:pPr>
        <w:rPr>
          <w:rFonts w:eastAsiaTheme="minorEastAsia"/>
          <w:iCs/>
          <w:szCs w:val="22"/>
          <w:lang w:eastAsia="zh-CN"/>
        </w:rPr>
      </w:pPr>
      <w:r w:rsidRPr="00D420D7">
        <w:rPr>
          <w:rFonts w:eastAsiaTheme="minorEastAsia"/>
          <w:iCs/>
          <w:szCs w:val="22"/>
          <w:lang w:eastAsia="zh-CN"/>
        </w:rPr>
        <w:t xml:space="preserve">In Rel-17 coverage enhancement AI, PUSCH repetition type A is introduced where PUSCH repetition is counted based on “available slot”. Available slot is mostly determined based on semi-static configurations of various signals/channels. Slot where SSB is transmitted is not available for PUSCH repetition transmission. It was discussed how/whether to take inter-cell </w:t>
      </w:r>
      <w:proofErr w:type="spellStart"/>
      <w:r w:rsidRPr="00D420D7">
        <w:rPr>
          <w:rFonts w:eastAsiaTheme="minorEastAsia"/>
          <w:iCs/>
          <w:szCs w:val="22"/>
          <w:lang w:eastAsia="zh-CN"/>
        </w:rPr>
        <w:t>mTRP</w:t>
      </w:r>
      <w:proofErr w:type="spellEnd"/>
      <w:r w:rsidRPr="00D420D7">
        <w:rPr>
          <w:rFonts w:eastAsiaTheme="minorEastAsia"/>
          <w:iCs/>
          <w:szCs w:val="22"/>
          <w:lang w:eastAsia="zh-CN"/>
        </w:rPr>
        <w:t xml:space="preserve"> into account for available slot determination since SSBs from TRP associated with different PCI can be overlapping or non-overlapping in time. In the case of inter-cell </w:t>
      </w:r>
      <w:proofErr w:type="spellStart"/>
      <w:r w:rsidRPr="00D420D7">
        <w:rPr>
          <w:rFonts w:eastAsiaTheme="minorEastAsia"/>
          <w:iCs/>
          <w:szCs w:val="22"/>
          <w:lang w:eastAsia="zh-CN"/>
        </w:rPr>
        <w:t>mTRP</w:t>
      </w:r>
      <w:proofErr w:type="spellEnd"/>
      <w:r w:rsidRPr="00D420D7">
        <w:rPr>
          <w:rFonts w:eastAsiaTheme="minorEastAsia"/>
          <w:iCs/>
          <w:szCs w:val="22"/>
          <w:lang w:eastAsia="zh-CN"/>
        </w:rPr>
        <w:t xml:space="preserve"> operation and Rel-17 PUSCH repetition type A enabled, there could be 3 options for available slot determination as listed below, where option 1 means only the SSBs with serving cell PCI are considered for available slot determination, option 2 means SSBs with PCI different from the serving cell PCI are also considered for available slot determination on top of considering SSBs with serving cell PCI, option 3 means the SSBs associated with a PCI are considered for available slot determination if the PCI is the associated with the TCI state configured for the PUSCH transmission.</w:t>
      </w:r>
    </w:p>
    <w:p w14:paraId="16EC1329" w14:textId="77777777" w:rsidR="0053081A" w:rsidRPr="00D420D7" w:rsidRDefault="0053081A" w:rsidP="0053081A">
      <w:pPr>
        <w:rPr>
          <w:rFonts w:eastAsiaTheme="minorEastAsia"/>
          <w:iCs/>
          <w:szCs w:val="22"/>
          <w:lang w:eastAsia="zh-CN"/>
        </w:rPr>
      </w:pPr>
      <w:r w:rsidRPr="00D420D7">
        <w:rPr>
          <w:rFonts w:eastAsiaTheme="minorEastAsia" w:hint="eastAsia"/>
          <w:iCs/>
          <w:szCs w:val="22"/>
          <w:lang w:eastAsia="zh-CN"/>
        </w:rPr>
        <w:t>•</w:t>
      </w:r>
      <w:r w:rsidRPr="00D420D7">
        <w:rPr>
          <w:rFonts w:eastAsiaTheme="minorEastAsia"/>
          <w:iCs/>
          <w:szCs w:val="22"/>
          <w:lang w:eastAsia="zh-CN"/>
        </w:rPr>
        <w:tab/>
        <w:t>Option 1: SSBs with PCI different from the serving cell PCI are only used for actual PUSCH repetition determination after the available slots are determined</w:t>
      </w:r>
    </w:p>
    <w:p w14:paraId="79A7B9AC" w14:textId="77777777" w:rsidR="0053081A" w:rsidRPr="00D420D7" w:rsidRDefault="0053081A" w:rsidP="0053081A">
      <w:pPr>
        <w:rPr>
          <w:rFonts w:eastAsiaTheme="minorEastAsia"/>
          <w:iCs/>
          <w:szCs w:val="22"/>
          <w:lang w:eastAsia="zh-CN"/>
        </w:rPr>
      </w:pPr>
      <w:r w:rsidRPr="00D420D7">
        <w:rPr>
          <w:rFonts w:eastAsiaTheme="minorEastAsia" w:hint="eastAsia"/>
          <w:iCs/>
          <w:szCs w:val="22"/>
          <w:lang w:eastAsia="zh-CN"/>
        </w:rPr>
        <w:t>•</w:t>
      </w:r>
      <w:r w:rsidRPr="00D420D7">
        <w:rPr>
          <w:rFonts w:eastAsiaTheme="minorEastAsia"/>
          <w:iCs/>
          <w:szCs w:val="22"/>
          <w:lang w:eastAsia="zh-CN"/>
        </w:rPr>
        <w:tab/>
        <w:t>Option 2: Both SSBs with serving cell PCI and SSBs with PCI different from the serving cell PCI are used for the available slot determination</w:t>
      </w:r>
    </w:p>
    <w:p w14:paraId="328AFB03" w14:textId="77777777" w:rsidR="0053081A" w:rsidRPr="00D420D7" w:rsidRDefault="0053081A" w:rsidP="0053081A">
      <w:pPr>
        <w:rPr>
          <w:rFonts w:eastAsiaTheme="minorEastAsia"/>
          <w:iCs/>
          <w:szCs w:val="22"/>
          <w:lang w:eastAsia="zh-CN"/>
        </w:rPr>
      </w:pPr>
      <w:r w:rsidRPr="00D420D7">
        <w:rPr>
          <w:rFonts w:eastAsiaTheme="minorEastAsia" w:hint="eastAsia"/>
          <w:iCs/>
          <w:szCs w:val="22"/>
          <w:lang w:eastAsia="zh-CN"/>
        </w:rPr>
        <w:t>•</w:t>
      </w:r>
      <w:r w:rsidRPr="00D420D7">
        <w:rPr>
          <w:rFonts w:eastAsiaTheme="minorEastAsia"/>
          <w:iCs/>
          <w:szCs w:val="22"/>
          <w:lang w:eastAsia="zh-CN"/>
        </w:rPr>
        <w:tab/>
        <w:t>Option 3: SSBs with the same PCI as the SSB used to determine the spatial relation of the PUSCH, are used to determine the available slots. Other set of SSBs are used for actual PUSCH repetition determination after the available slots are determined.</w:t>
      </w:r>
    </w:p>
    <w:p w14:paraId="18CC81ED" w14:textId="77777777" w:rsidR="0053081A" w:rsidRDefault="0053081A" w:rsidP="0053081A">
      <w:pPr>
        <w:rPr>
          <w:rFonts w:eastAsiaTheme="minorEastAsia"/>
          <w:iCs/>
          <w:szCs w:val="22"/>
          <w:lang w:eastAsia="zh-CN"/>
        </w:rPr>
      </w:pPr>
      <w:r w:rsidRPr="00D420D7">
        <w:rPr>
          <w:rFonts w:eastAsiaTheme="minorEastAsia"/>
          <w:iCs/>
          <w:szCs w:val="22"/>
          <w:lang w:eastAsia="zh-CN"/>
        </w:rPr>
        <w:t xml:space="preserve">In MIMO, according to the agreements reached so far in inter-cell </w:t>
      </w:r>
      <w:proofErr w:type="spellStart"/>
      <w:r w:rsidRPr="00D420D7">
        <w:rPr>
          <w:rFonts w:eastAsiaTheme="minorEastAsia"/>
          <w:iCs/>
          <w:szCs w:val="22"/>
          <w:lang w:eastAsia="zh-CN"/>
        </w:rPr>
        <w:t>mTRP</w:t>
      </w:r>
      <w:proofErr w:type="spellEnd"/>
      <w:r w:rsidRPr="00D420D7">
        <w:rPr>
          <w:rFonts w:eastAsiaTheme="minorEastAsia"/>
          <w:iCs/>
          <w:szCs w:val="22"/>
          <w:lang w:eastAsia="zh-CN"/>
        </w:rPr>
        <w:t xml:space="preserve"> and inter-cell BM it is not clear whether PUSCH/PUCCH can be transmitted in the serving cell on the symbols (slot) where SSB from TRP associated with different PCI than serving cell PCI is being transmitted. There could be different options which could have different impact on available slot determination in coverage enhancement AI. For example, whether PUSCH transmission in severing is cancelled due to collision with SSB from TRP associated with different PCI than serving cell PC, or UE doesn’t expect </w:t>
      </w:r>
      <w:proofErr w:type="spellStart"/>
      <w:r w:rsidRPr="00D420D7">
        <w:rPr>
          <w:rFonts w:eastAsiaTheme="minorEastAsia"/>
          <w:iCs/>
          <w:szCs w:val="22"/>
          <w:lang w:eastAsia="zh-CN"/>
        </w:rPr>
        <w:t>gNB</w:t>
      </w:r>
      <w:proofErr w:type="spellEnd"/>
      <w:r w:rsidRPr="00D420D7">
        <w:rPr>
          <w:rFonts w:eastAsiaTheme="minorEastAsia"/>
          <w:iCs/>
          <w:szCs w:val="22"/>
          <w:lang w:eastAsia="zh-CN"/>
        </w:rPr>
        <w:t xml:space="preserve"> to schedule PUSCH transmission in severing on the symbols where it collides with SSB from TRP associated with different PCI than serving cell PC. Whether PUCCH transmission in serving is postponed when it collides with SSB from TRP associated with different PCI than serving cell PC</w:t>
      </w:r>
      <w:r>
        <w:rPr>
          <w:rFonts w:eastAsiaTheme="minorEastAsia"/>
          <w:iCs/>
          <w:szCs w:val="22"/>
          <w:lang w:eastAsia="zh-CN"/>
        </w:rPr>
        <w:t>I</w:t>
      </w:r>
      <w:r w:rsidRPr="00D420D7">
        <w:rPr>
          <w:rFonts w:eastAsiaTheme="minorEastAsia"/>
          <w:iCs/>
          <w:szCs w:val="22"/>
          <w:lang w:eastAsia="zh-CN"/>
        </w:rPr>
        <w:t>.</w:t>
      </w:r>
    </w:p>
    <w:p w14:paraId="78A120C9" w14:textId="77777777" w:rsidR="0053081A" w:rsidRPr="0045051C" w:rsidRDefault="0053081A" w:rsidP="0045051C">
      <w:pPr>
        <w:pStyle w:val="proposal"/>
        <w:ind w:left="1134" w:hanging="1134"/>
        <w:rPr>
          <w:b w:val="0"/>
          <w:i/>
          <w:iCs/>
        </w:rPr>
      </w:pPr>
      <w:r w:rsidRPr="0045051C">
        <w:rPr>
          <w:b w:val="0"/>
          <w:i/>
          <w:iCs/>
        </w:rPr>
        <w:t xml:space="preserve"> UE behavior on PUSCH/PUCCH transmission in the serving cell on the symbols where SSB from TRP associated with different PCI than serving cell PCI is being transmitted should be discussed and concluded.</w:t>
      </w:r>
    </w:p>
    <w:p w14:paraId="6AF7C4F9" w14:textId="77777777" w:rsidR="00981A7C" w:rsidRPr="00981A7C" w:rsidRDefault="00981A7C" w:rsidP="00981A7C">
      <w:pPr>
        <w:rPr>
          <w:rFonts w:eastAsiaTheme="minorEastAsia"/>
          <w:i/>
          <w:iCs/>
          <w:szCs w:val="20"/>
        </w:rPr>
      </w:pPr>
    </w:p>
    <w:p w14:paraId="41202E19" w14:textId="23F3059E" w:rsidR="003B32D1" w:rsidRPr="007D2DB0" w:rsidRDefault="00624404" w:rsidP="00C534C3">
      <w:pPr>
        <w:pStyle w:val="title1"/>
      </w:pPr>
      <w:r w:rsidRPr="007D2DB0">
        <w:t>Beam selection for multi-panel UE</w:t>
      </w:r>
    </w:p>
    <w:tbl>
      <w:tblPr>
        <w:tblStyle w:val="aa"/>
        <w:tblW w:w="0" w:type="auto"/>
        <w:tblLook w:val="04A0" w:firstRow="1" w:lastRow="0" w:firstColumn="1" w:lastColumn="0" w:noHBand="0" w:noVBand="1"/>
      </w:tblPr>
      <w:tblGrid>
        <w:gridCol w:w="9060"/>
      </w:tblGrid>
      <w:tr w:rsidR="00BC745E" w:rsidRPr="00AF0AD8" w14:paraId="4E812979" w14:textId="77777777" w:rsidTr="00BC745E">
        <w:tc>
          <w:tcPr>
            <w:tcW w:w="9286" w:type="dxa"/>
          </w:tcPr>
          <w:p w14:paraId="5032B48A" w14:textId="77777777" w:rsidR="00CD7496" w:rsidRPr="00C441C2" w:rsidRDefault="00CD7496" w:rsidP="00CD7496">
            <w:pPr>
              <w:pStyle w:val="xmsonormal"/>
              <w:snapToGrid w:val="0"/>
              <w:jc w:val="both"/>
              <w:rPr>
                <w:rFonts w:ascii="Times" w:eastAsia="宋体" w:hAnsi="Times" w:cs="Times"/>
                <w:i/>
                <w:sz w:val="20"/>
                <w:szCs w:val="20"/>
                <w:highlight w:val="darkYellow"/>
                <w:lang w:eastAsia="ko-KR"/>
              </w:rPr>
            </w:pPr>
            <w:bookmarkStart w:id="6" w:name="OLE_LINK25"/>
            <w:bookmarkStart w:id="7" w:name="OLE_LINK26"/>
            <w:bookmarkStart w:id="8" w:name="OLE_LINK27"/>
            <w:r w:rsidRPr="00C441C2">
              <w:rPr>
                <w:rStyle w:val="afb"/>
                <w:rFonts w:ascii="Times" w:hAnsi="Times" w:cs="Times"/>
                <w:i/>
                <w:sz w:val="20"/>
                <w:szCs w:val="20"/>
                <w:highlight w:val="darkYellow"/>
              </w:rPr>
              <w:t>Working Assumption</w:t>
            </w:r>
          </w:p>
          <w:p w14:paraId="4444FC28" w14:textId="77777777" w:rsidR="00CD7496" w:rsidRPr="00C441C2" w:rsidRDefault="00CD7496" w:rsidP="00CD7496">
            <w:pPr>
              <w:snapToGrid w:val="0"/>
              <w:rPr>
                <w:rFonts w:cs="Times"/>
                <w:i/>
                <w:szCs w:val="20"/>
              </w:rPr>
            </w:pPr>
            <w:r w:rsidRPr="00C441C2">
              <w:rPr>
                <w:rFonts w:cs="Times"/>
                <w:i/>
                <w:szCs w:val="20"/>
              </w:rPr>
              <w:t xml:space="preserve">Support the UE reporting a list of UE capability value sets </w:t>
            </w:r>
          </w:p>
          <w:p w14:paraId="258A6532" w14:textId="77777777" w:rsidR="00CD7496" w:rsidRPr="00C441C2" w:rsidRDefault="00CD7496" w:rsidP="00A923DF">
            <w:pPr>
              <w:numPr>
                <w:ilvl w:val="0"/>
                <w:numId w:val="17"/>
              </w:numPr>
              <w:tabs>
                <w:tab w:val="num" w:pos="360"/>
              </w:tabs>
              <w:snapToGrid w:val="0"/>
              <w:spacing w:after="0"/>
              <w:jc w:val="left"/>
              <w:rPr>
                <w:i/>
                <w:color w:val="000000"/>
                <w:szCs w:val="28"/>
                <w:lang w:eastAsia="x-none"/>
              </w:rPr>
            </w:pPr>
            <w:r w:rsidRPr="00C441C2">
              <w:rPr>
                <w:i/>
                <w:color w:val="000000"/>
                <w:szCs w:val="28"/>
                <w:lang w:eastAsia="x-none"/>
              </w:rPr>
              <w:t>Each UE capability value set comprises the max supported number of SRS ports</w:t>
            </w:r>
          </w:p>
          <w:p w14:paraId="495900C3" w14:textId="77777777" w:rsidR="00CD7496" w:rsidRPr="00C441C2" w:rsidRDefault="00CD7496" w:rsidP="00A923DF">
            <w:pPr>
              <w:numPr>
                <w:ilvl w:val="0"/>
                <w:numId w:val="17"/>
              </w:numPr>
              <w:tabs>
                <w:tab w:val="num" w:pos="360"/>
              </w:tabs>
              <w:snapToGrid w:val="0"/>
              <w:spacing w:after="0"/>
              <w:jc w:val="left"/>
              <w:rPr>
                <w:i/>
                <w:color w:val="000000"/>
                <w:szCs w:val="28"/>
                <w:lang w:eastAsia="x-none"/>
              </w:rPr>
            </w:pPr>
            <w:r w:rsidRPr="00C441C2">
              <w:rPr>
                <w:i/>
                <w:color w:val="000000"/>
                <w:szCs w:val="28"/>
                <w:lang w:eastAsia="x-none"/>
              </w:rPr>
              <w:t xml:space="preserve">For any two different value sets, at least one capability value needs to be different </w:t>
            </w:r>
          </w:p>
          <w:p w14:paraId="767F0B42" w14:textId="77777777" w:rsidR="00CD7496" w:rsidRPr="00C441C2" w:rsidRDefault="00CD7496" w:rsidP="00A923DF">
            <w:pPr>
              <w:numPr>
                <w:ilvl w:val="1"/>
                <w:numId w:val="17"/>
              </w:numPr>
              <w:snapToGrid w:val="0"/>
              <w:spacing w:after="0"/>
              <w:jc w:val="left"/>
              <w:rPr>
                <w:i/>
                <w:color w:val="000000"/>
                <w:szCs w:val="28"/>
                <w:lang w:eastAsia="x-none"/>
              </w:rPr>
            </w:pPr>
            <w:r w:rsidRPr="00C441C2">
              <w:rPr>
                <w:i/>
                <w:color w:val="000000"/>
                <w:szCs w:val="28"/>
                <w:lang w:eastAsia="x-none"/>
              </w:rPr>
              <w:t>FFS: If in addition also identical value sets are allowed.</w:t>
            </w:r>
          </w:p>
          <w:p w14:paraId="02DFDBB1" w14:textId="77777777" w:rsidR="00CD7496" w:rsidRPr="00C441C2" w:rsidRDefault="00CD7496" w:rsidP="00A923DF">
            <w:pPr>
              <w:numPr>
                <w:ilvl w:val="0"/>
                <w:numId w:val="17"/>
              </w:numPr>
              <w:tabs>
                <w:tab w:val="num" w:pos="360"/>
              </w:tabs>
              <w:snapToGrid w:val="0"/>
              <w:spacing w:after="0"/>
              <w:jc w:val="left"/>
              <w:rPr>
                <w:i/>
                <w:color w:val="000000"/>
                <w:szCs w:val="28"/>
                <w:lang w:eastAsia="x-none"/>
              </w:rPr>
            </w:pPr>
            <w:r w:rsidRPr="00C441C2">
              <w:rPr>
                <w:i/>
                <w:color w:val="000000"/>
                <w:szCs w:val="28"/>
                <w:lang w:eastAsia="x-none"/>
              </w:rPr>
              <w:lastRenderedPageBreak/>
              <w:t>Whether the UE capability value set can be common across all BWPs/CCs in same band or BC can be discussed in UE feature session</w:t>
            </w:r>
          </w:p>
          <w:p w14:paraId="60FBBA63" w14:textId="77777777" w:rsidR="00CD7496" w:rsidRPr="00C441C2" w:rsidRDefault="00CD7496" w:rsidP="00CD7496">
            <w:pPr>
              <w:rPr>
                <w:rFonts w:cs="Times"/>
                <w:i/>
                <w:lang w:eastAsia="x-none"/>
              </w:rPr>
            </w:pPr>
          </w:p>
          <w:p w14:paraId="342A64CC" w14:textId="77777777" w:rsidR="00CD7496" w:rsidRPr="00C441C2" w:rsidRDefault="00CD7496" w:rsidP="00CD7496">
            <w:pPr>
              <w:pStyle w:val="xmsonormal"/>
              <w:rPr>
                <w:rFonts w:ascii="Times" w:eastAsia="Malgun Gothic" w:hAnsi="Times" w:cs="Times"/>
                <w:i/>
                <w:sz w:val="20"/>
                <w:highlight w:val="green"/>
                <w:lang w:eastAsia="ko-KR"/>
              </w:rPr>
            </w:pPr>
            <w:r w:rsidRPr="00C441C2">
              <w:rPr>
                <w:rFonts w:ascii="Times" w:hAnsi="Times" w:cs="Times"/>
                <w:b/>
                <w:bCs/>
                <w:i/>
                <w:sz w:val="20"/>
                <w:highlight w:val="green"/>
              </w:rPr>
              <w:t>Agreement</w:t>
            </w:r>
          </w:p>
          <w:p w14:paraId="5969C81D" w14:textId="77777777" w:rsidR="00CD7496" w:rsidRPr="00C441C2" w:rsidRDefault="00CD7496" w:rsidP="00CD7496">
            <w:pPr>
              <w:pStyle w:val="xmsonormal"/>
              <w:rPr>
                <w:rFonts w:ascii="Times" w:hAnsi="Times" w:cs="Times"/>
                <w:i/>
                <w:sz w:val="20"/>
              </w:rPr>
            </w:pPr>
            <w:r w:rsidRPr="00C441C2">
              <w:rPr>
                <w:rFonts w:ascii="Times" w:hAnsi="Times" w:cs="Times"/>
                <w:i/>
                <w:sz w:val="20"/>
              </w:rPr>
              <w:t>On Rel.17 enhancements to facilitate UE -initiated panel activation and selection via UE reporting a list of UE capability value sets, t</w:t>
            </w:r>
            <w:r w:rsidRPr="00C441C2">
              <w:rPr>
                <w:rFonts w:ascii="Times" w:hAnsi="Times" w:cs="Times"/>
                <w:i/>
                <w:sz w:val="20"/>
                <w:lang w:val="en-GB"/>
              </w:rPr>
              <w:t>he correspondence between each reported CSI-RS and/or SSB resource index and one of the UE capability value sets in the reported list is determined by the UE (analogous to Rel-15/16) and is informed to NW in a beam reporting instance. </w:t>
            </w:r>
          </w:p>
          <w:p w14:paraId="4A2EF0DA" w14:textId="77777777" w:rsidR="00CD7496" w:rsidRPr="00C441C2" w:rsidRDefault="00CD7496" w:rsidP="00A923DF">
            <w:pPr>
              <w:numPr>
                <w:ilvl w:val="0"/>
                <w:numId w:val="17"/>
              </w:numPr>
              <w:spacing w:after="0"/>
              <w:jc w:val="left"/>
              <w:rPr>
                <w:rFonts w:cs="Times"/>
                <w:i/>
                <w:szCs w:val="22"/>
              </w:rPr>
            </w:pPr>
            <w:r w:rsidRPr="00C441C2">
              <w:rPr>
                <w:rFonts w:cs="Times"/>
                <w:i/>
                <w:szCs w:val="22"/>
              </w:rPr>
              <w:t>The Rel-15/16 beam reporting framework is used, i.e. the index of corresponding UE capability value set is reported along with the pair of SSBRI/CRI and L1-RSRP/SINR (up to 4 pairs, with 7-bit absolute and 4-bit differential) in the beam reporting UCI and down select (maintenance) between the following two</w:t>
            </w:r>
            <w:r w:rsidRPr="00C441C2">
              <w:rPr>
                <w:rFonts w:cs="Times"/>
                <w:i/>
                <w:strike/>
                <w:szCs w:val="22"/>
              </w:rPr>
              <w:t xml:space="preserve"> </w:t>
            </w:r>
            <w:r w:rsidRPr="00C441C2">
              <w:rPr>
                <w:rFonts w:cs="Times"/>
                <w:i/>
                <w:szCs w:val="22"/>
              </w:rPr>
              <w:t>options:</w:t>
            </w:r>
          </w:p>
          <w:p w14:paraId="05DABFC1" w14:textId="77777777" w:rsidR="00CD7496" w:rsidRPr="00C441C2" w:rsidRDefault="00CD7496" w:rsidP="00A923DF">
            <w:pPr>
              <w:numPr>
                <w:ilvl w:val="1"/>
                <w:numId w:val="17"/>
              </w:numPr>
              <w:shd w:val="clear" w:color="auto" w:fill="FFFFFF"/>
              <w:spacing w:after="0"/>
              <w:jc w:val="left"/>
              <w:rPr>
                <w:rFonts w:cs="Times"/>
                <w:i/>
                <w:szCs w:val="22"/>
              </w:rPr>
            </w:pPr>
            <w:r w:rsidRPr="00C441C2">
              <w:rPr>
                <w:rFonts w:cs="Times"/>
                <w:i/>
                <w:szCs w:val="22"/>
              </w:rPr>
              <w:t>Option 1: UE can report one index for all the reported CRIs/SSBRIs in one beam reporting</w:t>
            </w:r>
          </w:p>
          <w:p w14:paraId="33FAF973" w14:textId="77777777" w:rsidR="00CD7496" w:rsidRPr="00C441C2" w:rsidRDefault="00CD7496" w:rsidP="00A923DF">
            <w:pPr>
              <w:numPr>
                <w:ilvl w:val="1"/>
                <w:numId w:val="17"/>
              </w:numPr>
              <w:shd w:val="clear" w:color="auto" w:fill="FFFFFF"/>
              <w:spacing w:after="0"/>
              <w:jc w:val="left"/>
              <w:rPr>
                <w:rFonts w:cs="Times"/>
                <w:i/>
                <w:szCs w:val="22"/>
              </w:rPr>
            </w:pPr>
            <w:r w:rsidRPr="00C441C2">
              <w:rPr>
                <w:rFonts w:cs="Times"/>
                <w:i/>
                <w:szCs w:val="22"/>
              </w:rPr>
              <w:t>Option 2: UE can report one index for each reported CRI/SSBRI in one beam reporting.</w:t>
            </w:r>
          </w:p>
          <w:p w14:paraId="3E407C4E" w14:textId="77777777" w:rsidR="00CD7496" w:rsidRPr="00C441C2" w:rsidRDefault="00CD7496" w:rsidP="00A923DF">
            <w:pPr>
              <w:numPr>
                <w:ilvl w:val="1"/>
                <w:numId w:val="17"/>
              </w:numPr>
              <w:spacing w:after="0"/>
              <w:jc w:val="left"/>
              <w:rPr>
                <w:rFonts w:cs="Times"/>
                <w:i/>
                <w:szCs w:val="22"/>
              </w:rPr>
            </w:pPr>
            <w:r w:rsidRPr="00C441C2">
              <w:rPr>
                <w:rFonts w:cs="Times"/>
                <w:i/>
                <w:szCs w:val="22"/>
              </w:rPr>
              <w:t>FFS: whether/how to take DL-only panel into account in the report</w:t>
            </w:r>
          </w:p>
          <w:p w14:paraId="4AED99C5" w14:textId="77777777" w:rsidR="00CD7496" w:rsidRPr="00C441C2" w:rsidRDefault="00CD7496" w:rsidP="00A923DF">
            <w:pPr>
              <w:numPr>
                <w:ilvl w:val="0"/>
                <w:numId w:val="17"/>
              </w:numPr>
              <w:spacing w:after="0"/>
              <w:jc w:val="left"/>
              <w:rPr>
                <w:rFonts w:cs="Times"/>
                <w:i/>
                <w:szCs w:val="22"/>
              </w:rPr>
            </w:pPr>
            <w:r w:rsidRPr="00C441C2">
              <w:rPr>
                <w:rFonts w:cs="Times"/>
                <w:i/>
                <w:szCs w:val="22"/>
              </w:rPr>
              <w:t xml:space="preserve">FFS: Time-domain </w:t>
            </w:r>
            <w:proofErr w:type="spellStart"/>
            <w:r w:rsidRPr="00C441C2">
              <w:rPr>
                <w:rFonts w:cs="Times"/>
                <w:i/>
                <w:szCs w:val="22"/>
              </w:rPr>
              <w:t>behaviour</w:t>
            </w:r>
            <w:proofErr w:type="spellEnd"/>
            <w:r w:rsidRPr="00C441C2">
              <w:rPr>
                <w:rFonts w:cs="Times"/>
                <w:i/>
                <w:szCs w:val="22"/>
              </w:rPr>
              <w:t xml:space="preserve">, e.g. the support periodic, semi-persistent, and aperiodic reporting </w:t>
            </w:r>
          </w:p>
          <w:p w14:paraId="183107D1" w14:textId="77777777" w:rsidR="00CD7496" w:rsidRPr="00C441C2" w:rsidRDefault="00CD7496" w:rsidP="00A923DF">
            <w:pPr>
              <w:numPr>
                <w:ilvl w:val="1"/>
                <w:numId w:val="17"/>
              </w:numPr>
              <w:spacing w:after="0"/>
              <w:jc w:val="left"/>
              <w:rPr>
                <w:rFonts w:cs="Times"/>
                <w:i/>
                <w:szCs w:val="22"/>
              </w:rPr>
            </w:pPr>
            <w:r w:rsidRPr="00C441C2">
              <w:rPr>
                <w:rFonts w:cs="Times"/>
                <w:i/>
                <w:szCs w:val="22"/>
              </w:rPr>
              <w:t>FFS: Semi-persistent and/or aperiodic reporting is triggered only when periodic reporting is configured</w:t>
            </w:r>
          </w:p>
          <w:p w14:paraId="2C0589F6" w14:textId="77777777" w:rsidR="00CD7496" w:rsidRPr="00C441C2" w:rsidRDefault="00CD7496" w:rsidP="00A923DF">
            <w:pPr>
              <w:numPr>
                <w:ilvl w:val="0"/>
                <w:numId w:val="17"/>
              </w:numPr>
              <w:spacing w:after="0"/>
              <w:jc w:val="left"/>
              <w:rPr>
                <w:rFonts w:cs="Times"/>
                <w:i/>
                <w:szCs w:val="22"/>
              </w:rPr>
            </w:pPr>
            <w:r w:rsidRPr="00C441C2">
              <w:rPr>
                <w:rFonts w:cs="Times"/>
                <w:i/>
                <w:szCs w:val="22"/>
              </w:rPr>
              <w:t>(</w:t>
            </w:r>
            <w:r w:rsidRPr="00C441C2">
              <w:rPr>
                <w:rFonts w:cs="Times"/>
                <w:b/>
                <w:i/>
                <w:szCs w:val="22"/>
                <w:highlight w:val="darkYellow"/>
              </w:rPr>
              <w:t>Working assumptions</w:t>
            </w:r>
            <w:r w:rsidRPr="00C441C2">
              <w:rPr>
                <w:rFonts w:cs="Times"/>
                <w:i/>
                <w:szCs w:val="22"/>
              </w:rPr>
              <w:t>): Support acknowledgement mechanism of the reported correspondence from NW to UE, which doesn't preclude reusing/reinterpreting existing signaling/procedure</w:t>
            </w:r>
          </w:p>
          <w:p w14:paraId="6B8A5C36" w14:textId="77777777" w:rsidR="00CD7496" w:rsidRPr="00C441C2" w:rsidRDefault="00CD7496" w:rsidP="00A923DF">
            <w:pPr>
              <w:numPr>
                <w:ilvl w:val="1"/>
                <w:numId w:val="17"/>
              </w:numPr>
              <w:spacing w:after="0"/>
              <w:jc w:val="left"/>
              <w:rPr>
                <w:rFonts w:cs="Times"/>
                <w:i/>
                <w:szCs w:val="22"/>
              </w:rPr>
            </w:pPr>
            <w:r w:rsidRPr="00C441C2">
              <w:rPr>
                <w:rFonts w:cs="Times"/>
                <w:i/>
                <w:szCs w:val="22"/>
              </w:rPr>
              <w:t>FFS (maintenance): the application time for the reported correspondence (if any), the exact acknowledgement mechanism and whether spec impact is needed, e.g. based on TCI state update, BFR response like mechanism, including the application time for the reported correspondence, if any</w:t>
            </w:r>
          </w:p>
          <w:p w14:paraId="36006626" w14:textId="77777777" w:rsidR="00CD7496" w:rsidRPr="00C441C2" w:rsidRDefault="00CD7496" w:rsidP="00A923DF">
            <w:pPr>
              <w:numPr>
                <w:ilvl w:val="1"/>
                <w:numId w:val="17"/>
              </w:numPr>
              <w:spacing w:after="0"/>
              <w:jc w:val="left"/>
              <w:rPr>
                <w:rFonts w:cs="Times"/>
                <w:i/>
                <w:szCs w:val="22"/>
              </w:rPr>
            </w:pPr>
            <w:r w:rsidRPr="00C441C2">
              <w:rPr>
                <w:rFonts w:cs="Times"/>
                <w:i/>
                <w:szCs w:val="22"/>
              </w:rPr>
              <w:t>No new DCI format and no new RNTI are introduced for this function.</w:t>
            </w:r>
          </w:p>
          <w:p w14:paraId="485B9440" w14:textId="77777777" w:rsidR="00CD7496" w:rsidRPr="00C441C2" w:rsidRDefault="00CD7496" w:rsidP="00CD7496">
            <w:pPr>
              <w:rPr>
                <w:rFonts w:cs="Times"/>
                <w:i/>
                <w:lang w:eastAsia="x-none"/>
              </w:rPr>
            </w:pPr>
          </w:p>
          <w:p w14:paraId="7C5329EC" w14:textId="77777777" w:rsidR="00CD7496" w:rsidRPr="00C441C2" w:rsidRDefault="00CD7496" w:rsidP="00CD7496">
            <w:pPr>
              <w:rPr>
                <w:i/>
                <w:lang w:val="sv-SE"/>
              </w:rPr>
            </w:pPr>
            <w:r w:rsidRPr="00C441C2">
              <w:rPr>
                <w:rStyle w:val="afb"/>
                <w:rFonts w:hint="eastAsia"/>
                <w:i/>
              </w:rPr>
              <w:t>Conclusion</w:t>
            </w:r>
          </w:p>
          <w:p w14:paraId="3C9C2D43" w14:textId="744790D3" w:rsidR="000D1D8A" w:rsidRPr="00B27FA5" w:rsidRDefault="00CD7496" w:rsidP="00B27FA5">
            <w:pPr>
              <w:rPr>
                <w:rFonts w:ascii="宋体" w:eastAsia="宋体" w:hAnsi="宋体"/>
                <w:i/>
                <w:lang w:eastAsia="zh-CN"/>
              </w:rPr>
            </w:pPr>
            <w:r w:rsidRPr="00C441C2">
              <w:rPr>
                <w:i/>
                <w:lang w:val="sv-SE"/>
              </w:rPr>
              <w:t>On Rel.17 enhancements to facilitate UE -initiated panel activation and selection via UE reporting a list of UE capability value sets, other than the max supported number of SRS ports (note: currently pending endorsement in proposal 4.A), there is no consensus on supporting another UE capability type</w:t>
            </w:r>
          </w:p>
        </w:tc>
      </w:tr>
    </w:tbl>
    <w:p w14:paraId="15F8BB31" w14:textId="788BF2D3" w:rsidR="00983D13" w:rsidRDefault="00983D13" w:rsidP="00624404"/>
    <w:p w14:paraId="79E9ABB0" w14:textId="25B9F07A" w:rsidR="0076249D" w:rsidRDefault="00B27FA5" w:rsidP="00B27FA5">
      <w:pPr>
        <w:overflowPunct w:val="0"/>
      </w:pPr>
      <w:r w:rsidRPr="006F44DC">
        <w:t>In RAN1 #10</w:t>
      </w:r>
      <w:r w:rsidR="0050298A">
        <w:t>7</w:t>
      </w:r>
      <w:r w:rsidRPr="006F44DC">
        <w:t xml:space="preserve">-e meeting, </w:t>
      </w:r>
      <w:r w:rsidR="0076249D">
        <w:t xml:space="preserve">the Rel-15/16 beam report is enhanced to support panel selection for MPUE. The index of UE capability value set, indicating the maximum supported </w:t>
      </w:r>
      <w:r w:rsidR="0031357B">
        <w:t xml:space="preserve">number </w:t>
      </w:r>
      <w:r w:rsidR="0076249D">
        <w:t xml:space="preserve">of SRS antenna ports, is reported along with the pair of SSBRI/CRI and L1-RSRP/L1-SINR in the beam reporting UCI. </w:t>
      </w:r>
    </w:p>
    <w:p w14:paraId="4BEE645E" w14:textId="24AF5A6D" w:rsidR="0076249D" w:rsidRDefault="00382FB6" w:rsidP="00B27FA5">
      <w:pPr>
        <w:overflowPunct w:val="0"/>
      </w:pPr>
      <w:r>
        <w:t xml:space="preserve">For the beam report UCI format, the option 2, i.e. UE can report one index for each reported SSBR/CRI in one beam reporting, can </w:t>
      </w:r>
      <w:r w:rsidR="00BC0D22">
        <w:t xml:space="preserve">support </w:t>
      </w:r>
      <w:r>
        <w:t>the flexibility of panel activation at UE. The two options</w:t>
      </w:r>
      <w:r w:rsidR="002141BA">
        <w:t>,</w:t>
      </w:r>
      <w:r>
        <w:t xml:space="preserve"> representing two different UCI formats</w:t>
      </w:r>
      <w:r w:rsidR="002141BA">
        <w:t xml:space="preserve">, </w:t>
      </w:r>
      <w:r w:rsidR="0031357B">
        <w:t xml:space="preserve">may </w:t>
      </w:r>
      <w:r w:rsidR="002141BA">
        <w:t xml:space="preserve">need to be </w:t>
      </w:r>
      <w:r w:rsidR="0031357B">
        <w:t>configured</w:t>
      </w:r>
      <w:r w:rsidR="002141BA">
        <w:t xml:space="preserve"> by </w:t>
      </w:r>
      <w:proofErr w:type="spellStart"/>
      <w:r w:rsidR="002141BA">
        <w:t>gNB</w:t>
      </w:r>
      <w:proofErr w:type="spellEnd"/>
      <w:r w:rsidR="002141BA">
        <w:t xml:space="preserve"> </w:t>
      </w:r>
      <w:r w:rsidR="0031357B">
        <w:t>based on</w:t>
      </w:r>
      <w:r w:rsidR="002141BA">
        <w:t xml:space="preserve"> UE panel status reporting</w:t>
      </w:r>
      <w:r w:rsidR="0031357B">
        <w:t xml:space="preserve">, which introduces an </w:t>
      </w:r>
      <w:r w:rsidR="002141BA">
        <w:t>additional restriction</w:t>
      </w:r>
      <w:r w:rsidR="0031357B">
        <w:t xml:space="preserve"> and unnecessary UE implementation exposure</w:t>
      </w:r>
      <w:r w:rsidR="002141BA">
        <w:t xml:space="preserve">, e.g. only one activated UE panel or multiple activated UE panels. </w:t>
      </w:r>
      <w:r w:rsidR="00BC0D22">
        <w:t>But in fact, the panel activation status is determined by UE</w:t>
      </w:r>
      <w:r w:rsidR="004E38EB">
        <w:t xml:space="preserve"> and transparent to the </w:t>
      </w:r>
      <w:proofErr w:type="spellStart"/>
      <w:r w:rsidR="004E38EB">
        <w:t>gNB</w:t>
      </w:r>
      <w:proofErr w:type="spellEnd"/>
      <w:r w:rsidR="004E38EB">
        <w:t xml:space="preserve">, </w:t>
      </w:r>
      <w:r w:rsidR="00BC0D22">
        <w:t xml:space="preserve">and </w:t>
      </w:r>
      <w:r w:rsidR="004E38EB">
        <w:t xml:space="preserve">the panel activation status </w:t>
      </w:r>
      <w:r w:rsidR="00BC0D22">
        <w:t>can be changed at any time</w:t>
      </w:r>
      <w:r w:rsidR="004E38EB">
        <w:t xml:space="preserve"> by UE</w:t>
      </w:r>
      <w:r w:rsidR="00BC0D22">
        <w:t xml:space="preserve">. </w:t>
      </w:r>
      <w:r w:rsidR="0084311D" w:rsidRPr="006F44DC">
        <w:rPr>
          <w:rFonts w:eastAsiaTheme="minorEastAsia"/>
          <w:lang w:eastAsia="zh-CN"/>
        </w:rPr>
        <w:t xml:space="preserve">In beam report, the UE panels corresponding to the </w:t>
      </w:r>
      <w:r w:rsidR="0084311D" w:rsidRPr="006F44DC">
        <w:t>indexes</w:t>
      </w:r>
      <w:r w:rsidR="0084311D" w:rsidRPr="006F44DC">
        <w:rPr>
          <w:rFonts w:eastAsiaTheme="minorEastAsia"/>
          <w:lang w:eastAsia="zh-CN"/>
        </w:rPr>
        <w:t xml:space="preserve"> can be considered as active.</w:t>
      </w:r>
      <w:r w:rsidR="0084311D">
        <w:rPr>
          <w:rFonts w:eastAsiaTheme="minorEastAsia"/>
          <w:lang w:eastAsia="zh-CN"/>
        </w:rPr>
        <w:t xml:space="preserve"> </w:t>
      </w:r>
      <w:r w:rsidR="00BC0D22">
        <w:t xml:space="preserve">Obviously, </w:t>
      </w:r>
      <w:r w:rsidR="004E38EB">
        <w:t>the option 2 provides a more flexible reporting scheme.</w:t>
      </w:r>
    </w:p>
    <w:p w14:paraId="53DF6D81" w14:textId="77777777" w:rsidR="004E38EB" w:rsidRPr="006F44DC" w:rsidRDefault="004E38EB" w:rsidP="004E38EB">
      <w:pPr>
        <w:pStyle w:val="proposal"/>
        <w:ind w:left="1134" w:hanging="1134"/>
      </w:pPr>
    </w:p>
    <w:p w14:paraId="3D78DBC9" w14:textId="7C7482D8" w:rsidR="004E38EB" w:rsidRPr="009E6285" w:rsidRDefault="004E38EB" w:rsidP="00A923DF">
      <w:pPr>
        <w:pStyle w:val="af2"/>
        <w:numPr>
          <w:ilvl w:val="0"/>
          <w:numId w:val="19"/>
        </w:numPr>
        <w:overflowPunct w:val="0"/>
        <w:ind w:firstLineChars="0"/>
        <w:rPr>
          <w:rFonts w:ascii="Times New Roman" w:hAnsi="Times New Roman"/>
          <w:i/>
          <w:sz w:val="20"/>
          <w:szCs w:val="20"/>
        </w:rPr>
      </w:pPr>
      <w:r>
        <w:rPr>
          <w:rFonts w:ascii="Times New Roman" w:hAnsi="Times New Roman"/>
          <w:i/>
          <w:sz w:val="20"/>
          <w:szCs w:val="20"/>
        </w:rPr>
        <w:t>For beam reporting UCI, s</w:t>
      </w:r>
      <w:r w:rsidRPr="009E6285">
        <w:rPr>
          <w:rFonts w:ascii="Times New Roman" w:hAnsi="Times New Roman"/>
          <w:i/>
          <w:sz w:val="20"/>
          <w:szCs w:val="20"/>
        </w:rPr>
        <w:t xml:space="preserve">upport </w:t>
      </w:r>
      <w:r>
        <w:rPr>
          <w:rFonts w:ascii="Times New Roman" w:hAnsi="Times New Roman"/>
          <w:i/>
          <w:sz w:val="20"/>
          <w:szCs w:val="20"/>
        </w:rPr>
        <w:t>option2, i.e. UE can report one index for each reported SSBRI/CRI in one beam report.</w:t>
      </w:r>
    </w:p>
    <w:p w14:paraId="0C935A4C" w14:textId="73385CC4" w:rsidR="004E38EB" w:rsidRDefault="00271FAF" w:rsidP="00B27FA5">
      <w:pPr>
        <w:overflowPunct w:val="0"/>
      </w:pPr>
      <w:r>
        <w:rPr>
          <w:rFonts w:eastAsiaTheme="minorEastAsia"/>
          <w:lang w:eastAsia="zh-CN"/>
        </w:rPr>
        <w:t>For DL-only panel</w:t>
      </w:r>
      <w:r w:rsidR="00205F37">
        <w:rPr>
          <w:rFonts w:eastAsiaTheme="minorEastAsia"/>
          <w:lang w:eastAsia="zh-CN"/>
        </w:rPr>
        <w:t xml:space="preserve"> selection</w:t>
      </w:r>
      <w:r>
        <w:rPr>
          <w:rFonts w:eastAsiaTheme="minorEastAsia"/>
          <w:lang w:eastAsia="zh-CN"/>
        </w:rPr>
        <w:t xml:space="preserve">, there is no need to introduce a mixed report format with DL panel selection and UL panel selection. For Rel-17 unified TCI framework, </w:t>
      </w:r>
      <w:r w:rsidR="00FD5E61">
        <w:rPr>
          <w:rFonts w:eastAsiaTheme="minorEastAsia"/>
          <w:lang w:eastAsia="zh-CN"/>
        </w:rPr>
        <w:t xml:space="preserve">joint TCI and separate TCI are configured by RRC. When joint TCI is configured, </w:t>
      </w:r>
      <w:r w:rsidR="007A6250">
        <w:rPr>
          <w:rFonts w:eastAsiaTheme="minorEastAsia"/>
          <w:lang w:eastAsia="zh-CN"/>
        </w:rPr>
        <w:t xml:space="preserve">the </w:t>
      </w:r>
      <w:r w:rsidR="00F321A6">
        <w:rPr>
          <w:rFonts w:eastAsiaTheme="minorEastAsia"/>
          <w:lang w:eastAsia="zh-CN"/>
        </w:rPr>
        <w:t xml:space="preserve">enhanced beam report for MPUE is enough to indicate the optimal TCI state for DL and UL, where the optimal UE panel for DL and for UL are the same and the DL-only panel is not required. When separate TCI is configured, </w:t>
      </w:r>
      <w:r w:rsidR="003541B3">
        <w:rPr>
          <w:rFonts w:eastAsiaTheme="minorEastAsia"/>
          <w:lang w:eastAsia="zh-CN"/>
        </w:rPr>
        <w:t xml:space="preserve">it is </w:t>
      </w:r>
      <w:r w:rsidR="00FC7E18">
        <w:rPr>
          <w:rFonts w:eastAsiaTheme="minorEastAsia"/>
          <w:lang w:eastAsia="zh-CN"/>
        </w:rPr>
        <w:t xml:space="preserve">also </w:t>
      </w:r>
      <w:r w:rsidR="003541B3">
        <w:rPr>
          <w:rFonts w:eastAsiaTheme="minorEastAsia"/>
          <w:lang w:eastAsia="zh-CN"/>
        </w:rPr>
        <w:t>not required to include DL-only panel and UL-</w:t>
      </w:r>
      <w:r w:rsidR="00D01296">
        <w:rPr>
          <w:rFonts w:eastAsiaTheme="minorEastAsia"/>
          <w:lang w:eastAsia="zh-CN"/>
        </w:rPr>
        <w:t xml:space="preserve">only panel in one beam reporting. The different beam report type can be configured by </w:t>
      </w:r>
      <w:proofErr w:type="spellStart"/>
      <w:r w:rsidR="00D01296">
        <w:rPr>
          <w:rFonts w:eastAsiaTheme="minorEastAsia"/>
          <w:lang w:eastAsia="zh-CN"/>
        </w:rPr>
        <w:t>gNB</w:t>
      </w:r>
      <w:proofErr w:type="spellEnd"/>
      <w:r w:rsidR="00D01296">
        <w:rPr>
          <w:rFonts w:eastAsiaTheme="minorEastAsia"/>
          <w:lang w:eastAsia="zh-CN"/>
        </w:rPr>
        <w:t xml:space="preserve">. For example, RRC parameter </w:t>
      </w:r>
      <w:proofErr w:type="spellStart"/>
      <w:r w:rsidR="00D01296" w:rsidRPr="000A2FAC">
        <w:rPr>
          <w:i/>
        </w:rPr>
        <w:t>reportQuantity</w:t>
      </w:r>
      <w:proofErr w:type="spellEnd"/>
      <w:r w:rsidR="00D01296">
        <w:t xml:space="preserve"> set to legacy value in Rel-15/16 or new </w:t>
      </w:r>
      <w:r w:rsidR="002F0B5B">
        <w:t>RRC parameter</w:t>
      </w:r>
      <w:r w:rsidR="00D01296">
        <w:t xml:space="preserve"> in Rel-17 </w:t>
      </w:r>
      <w:r w:rsidR="00FC7E18">
        <w:t>can be</w:t>
      </w:r>
      <w:r w:rsidR="00D01296">
        <w:t xml:space="preserve"> used to indicate DL-only or UL-only panel selection. </w:t>
      </w:r>
    </w:p>
    <w:p w14:paraId="5013D217" w14:textId="77777777" w:rsidR="00D01296" w:rsidRPr="006F44DC" w:rsidRDefault="00D01296" w:rsidP="00D01296">
      <w:pPr>
        <w:pStyle w:val="proposal"/>
        <w:ind w:left="1134" w:hanging="1134"/>
      </w:pPr>
    </w:p>
    <w:p w14:paraId="236FAA6D" w14:textId="7DC707E4" w:rsidR="00D01296" w:rsidRDefault="00D01296" w:rsidP="00A923DF">
      <w:pPr>
        <w:pStyle w:val="af2"/>
        <w:numPr>
          <w:ilvl w:val="0"/>
          <w:numId w:val="19"/>
        </w:numPr>
        <w:overflowPunct w:val="0"/>
        <w:ind w:firstLineChars="0"/>
        <w:rPr>
          <w:rFonts w:ascii="Times New Roman" w:hAnsi="Times New Roman"/>
          <w:i/>
          <w:sz w:val="20"/>
          <w:szCs w:val="20"/>
        </w:rPr>
      </w:pPr>
      <w:r>
        <w:rPr>
          <w:rFonts w:ascii="Times New Roman" w:hAnsi="Times New Roman"/>
          <w:i/>
          <w:sz w:val="20"/>
          <w:szCs w:val="20"/>
        </w:rPr>
        <w:t xml:space="preserve">Don’t support </w:t>
      </w:r>
      <w:r w:rsidR="00205F37">
        <w:rPr>
          <w:rFonts w:ascii="Times New Roman" w:hAnsi="Times New Roman"/>
          <w:i/>
          <w:sz w:val="20"/>
          <w:szCs w:val="20"/>
        </w:rPr>
        <w:t xml:space="preserve">a </w:t>
      </w:r>
      <w:r>
        <w:rPr>
          <w:rFonts w:ascii="Times New Roman" w:hAnsi="Times New Roman"/>
          <w:i/>
          <w:sz w:val="20"/>
          <w:szCs w:val="20"/>
        </w:rPr>
        <w:t>mixed report format for DL-only panel selection and UL-only panel selection.</w:t>
      </w:r>
    </w:p>
    <w:p w14:paraId="0E91F6EB" w14:textId="13BFDC14" w:rsidR="00BC7873" w:rsidRDefault="00B27FA5" w:rsidP="00B27FA5">
      <w:pPr>
        <w:overflowPunct w:val="0"/>
      </w:pPr>
      <w:r w:rsidRPr="006F44DC">
        <w:t xml:space="preserve">The correspondence between SSBRI/CRI and </w:t>
      </w:r>
      <w:r w:rsidRPr="006F44DC">
        <w:rPr>
          <w:rFonts w:eastAsiaTheme="minorEastAsia"/>
          <w:lang w:eastAsia="zh-CN"/>
        </w:rPr>
        <w:t>UE capability value</w:t>
      </w:r>
      <w:r w:rsidR="00BC7873">
        <w:rPr>
          <w:rFonts w:eastAsiaTheme="minorEastAsia"/>
          <w:lang w:eastAsia="zh-CN"/>
        </w:rPr>
        <w:t xml:space="preserve"> set</w:t>
      </w:r>
      <w:r w:rsidRPr="006F44DC">
        <w:t xml:space="preserve"> is determined by UE and is informed to </w:t>
      </w:r>
      <w:proofErr w:type="spellStart"/>
      <w:r w:rsidRPr="006F44DC">
        <w:t>gNB</w:t>
      </w:r>
      <w:proofErr w:type="spellEnd"/>
      <w:r w:rsidRPr="006F44DC">
        <w:t xml:space="preserve"> in a beam reporting instance. When the </w:t>
      </w:r>
      <w:proofErr w:type="spellStart"/>
      <w:r w:rsidRPr="006F44DC">
        <w:t>gNB</w:t>
      </w:r>
      <w:proofErr w:type="spellEnd"/>
      <w:r w:rsidRPr="006F44DC">
        <w:t xml:space="preserve"> schedules transmission and reception of different channel/RS based </w:t>
      </w:r>
      <w:r w:rsidRPr="006F44DC">
        <w:lastRenderedPageBreak/>
        <w:t xml:space="preserve">on beam report, the joint/separate TCI state in Rel-17 in beam indication can implicitly be used to indicate which UE panel is for channel/RS transmission and reception, which achieves the purpose of the alignment of panel status between </w:t>
      </w:r>
      <w:proofErr w:type="spellStart"/>
      <w:r w:rsidRPr="006F44DC">
        <w:t>gNB</w:t>
      </w:r>
      <w:proofErr w:type="spellEnd"/>
      <w:r w:rsidRPr="006F44DC">
        <w:t xml:space="preserve"> and UE. </w:t>
      </w:r>
    </w:p>
    <w:p w14:paraId="033253FC" w14:textId="3686D1A5" w:rsidR="00EF24DF" w:rsidRDefault="005A4728" w:rsidP="00B27FA5">
      <w:pPr>
        <w:overflowPunct w:val="0"/>
        <w:rPr>
          <w:rFonts w:eastAsiaTheme="minorEastAsia"/>
          <w:lang w:eastAsia="zh-CN"/>
        </w:rPr>
      </w:pPr>
      <w:r>
        <w:rPr>
          <w:rFonts w:eastAsiaTheme="minorEastAsia"/>
          <w:lang w:eastAsia="zh-CN"/>
        </w:rPr>
        <w:t xml:space="preserve">For the issue of beam report UCI loss, </w:t>
      </w:r>
      <w:r w:rsidR="00136661">
        <w:rPr>
          <w:rFonts w:eastAsiaTheme="minorEastAsia"/>
          <w:lang w:eastAsia="zh-CN"/>
        </w:rPr>
        <w:t xml:space="preserve">new acknowledgement mechanism is not required in Rel-17. BWP switch scheme can be used for UL panel selection. For example, two capability value sets are reported by UE and the </w:t>
      </w:r>
      <w:proofErr w:type="spellStart"/>
      <w:r w:rsidR="00136661">
        <w:rPr>
          <w:rFonts w:eastAsiaTheme="minorEastAsia"/>
          <w:lang w:eastAsia="zh-CN"/>
        </w:rPr>
        <w:t>gNB</w:t>
      </w:r>
      <w:proofErr w:type="spellEnd"/>
      <w:r w:rsidR="00136661">
        <w:rPr>
          <w:rFonts w:eastAsiaTheme="minorEastAsia"/>
          <w:lang w:eastAsia="zh-CN"/>
        </w:rPr>
        <w:t xml:space="preserve"> configures two index</w:t>
      </w:r>
      <w:r w:rsidR="001345FC">
        <w:rPr>
          <w:rFonts w:eastAsiaTheme="minorEastAsia"/>
          <w:lang w:eastAsia="zh-CN"/>
        </w:rPr>
        <w:t xml:space="preserve"> values</w:t>
      </w:r>
      <w:r w:rsidR="00136661">
        <w:rPr>
          <w:rFonts w:eastAsiaTheme="minorEastAsia"/>
          <w:lang w:eastAsia="zh-CN"/>
        </w:rPr>
        <w:t>, i.e. index1 and index2</w:t>
      </w:r>
      <w:r w:rsidR="006C4BBE">
        <w:rPr>
          <w:rFonts w:eastAsiaTheme="minorEastAsia"/>
          <w:lang w:eastAsia="zh-CN"/>
        </w:rPr>
        <w:t>, where index1</w:t>
      </w:r>
      <w:r w:rsidR="00136661">
        <w:rPr>
          <w:rFonts w:eastAsiaTheme="minorEastAsia"/>
          <w:lang w:eastAsia="zh-CN"/>
        </w:rPr>
        <w:t xml:space="preserve"> correspond</w:t>
      </w:r>
      <w:r w:rsidR="006C4BBE">
        <w:rPr>
          <w:rFonts w:eastAsiaTheme="minorEastAsia"/>
          <w:lang w:eastAsia="zh-CN"/>
        </w:rPr>
        <w:t>s</w:t>
      </w:r>
      <w:r w:rsidR="00136661">
        <w:rPr>
          <w:rFonts w:eastAsiaTheme="minorEastAsia"/>
          <w:lang w:eastAsia="zh-CN"/>
        </w:rPr>
        <w:t xml:space="preserve"> to panel</w:t>
      </w:r>
      <w:r w:rsidR="006C4BBE">
        <w:rPr>
          <w:rFonts w:eastAsiaTheme="minorEastAsia"/>
          <w:lang w:eastAsia="zh-CN"/>
        </w:rPr>
        <w:t>1</w:t>
      </w:r>
      <w:r w:rsidR="00136661">
        <w:rPr>
          <w:rFonts w:eastAsiaTheme="minorEastAsia"/>
          <w:lang w:eastAsia="zh-CN"/>
        </w:rPr>
        <w:t xml:space="preserve"> supporting 4 SRS antenna ports</w:t>
      </w:r>
      <w:r w:rsidR="006C4BBE">
        <w:rPr>
          <w:rFonts w:eastAsiaTheme="minorEastAsia"/>
          <w:lang w:eastAsia="zh-CN"/>
        </w:rPr>
        <w:t xml:space="preserve"> and index2 corresponds</w:t>
      </w:r>
      <w:r w:rsidR="00DC69A6">
        <w:rPr>
          <w:rFonts w:eastAsiaTheme="minorEastAsia"/>
          <w:lang w:eastAsia="zh-CN"/>
        </w:rPr>
        <w:t xml:space="preserve"> </w:t>
      </w:r>
      <w:r w:rsidR="006C4BBE">
        <w:rPr>
          <w:rFonts w:eastAsiaTheme="minorEastAsia"/>
          <w:lang w:eastAsia="zh-CN"/>
        </w:rPr>
        <w:t>to</w:t>
      </w:r>
      <w:r w:rsidR="00DC69A6">
        <w:rPr>
          <w:rFonts w:eastAsiaTheme="minorEastAsia"/>
          <w:lang w:eastAsia="zh-CN"/>
        </w:rPr>
        <w:t xml:space="preserve"> panel</w:t>
      </w:r>
      <w:r w:rsidR="00136661">
        <w:rPr>
          <w:rFonts w:eastAsiaTheme="minorEastAsia"/>
          <w:lang w:eastAsia="zh-CN"/>
        </w:rPr>
        <w:t>2</w:t>
      </w:r>
      <w:r w:rsidR="006C4BBE">
        <w:rPr>
          <w:rFonts w:eastAsiaTheme="minorEastAsia"/>
          <w:lang w:eastAsia="zh-CN"/>
        </w:rPr>
        <w:t xml:space="preserve"> supporting</w:t>
      </w:r>
      <w:r w:rsidR="00136661">
        <w:rPr>
          <w:rFonts w:eastAsiaTheme="minorEastAsia"/>
          <w:lang w:eastAsia="zh-CN"/>
        </w:rPr>
        <w:t xml:space="preserve"> SRS</w:t>
      </w:r>
      <w:r w:rsidR="00A60413">
        <w:rPr>
          <w:rFonts w:eastAsiaTheme="minorEastAsia"/>
          <w:lang w:eastAsia="zh-CN"/>
        </w:rPr>
        <w:t xml:space="preserve"> antenna ports, respectively</w:t>
      </w:r>
      <w:r w:rsidR="006C4BBE">
        <w:rPr>
          <w:rFonts w:eastAsiaTheme="minorEastAsia"/>
          <w:lang w:eastAsia="zh-CN"/>
        </w:rPr>
        <w:t xml:space="preserve">. Furthermore, </w:t>
      </w:r>
      <w:r w:rsidR="00DC69A6">
        <w:rPr>
          <w:rFonts w:eastAsiaTheme="minorEastAsia"/>
          <w:lang w:eastAsia="zh-CN"/>
        </w:rPr>
        <w:t xml:space="preserve">4 SRS antenna ports is </w:t>
      </w:r>
      <w:r w:rsidR="006C4BBE">
        <w:rPr>
          <w:rFonts w:eastAsiaTheme="minorEastAsia"/>
          <w:lang w:eastAsia="zh-CN"/>
        </w:rPr>
        <w:t>configured</w:t>
      </w:r>
      <w:r w:rsidR="00DC69A6">
        <w:rPr>
          <w:rFonts w:eastAsiaTheme="minorEastAsia"/>
          <w:lang w:eastAsia="zh-CN"/>
        </w:rPr>
        <w:t xml:space="preserve"> </w:t>
      </w:r>
      <w:r w:rsidR="006C4BBE">
        <w:rPr>
          <w:rFonts w:eastAsiaTheme="minorEastAsia"/>
          <w:lang w:eastAsia="zh-CN"/>
        </w:rPr>
        <w:t>for</w:t>
      </w:r>
      <w:r w:rsidR="00DC69A6">
        <w:rPr>
          <w:rFonts w:eastAsiaTheme="minorEastAsia"/>
          <w:lang w:eastAsia="zh-CN"/>
        </w:rPr>
        <w:t xml:space="preserve"> BWP1 and 2 SRS antenna ports</w:t>
      </w:r>
      <w:r w:rsidR="00DC69A6" w:rsidRPr="00DC69A6">
        <w:rPr>
          <w:rFonts w:eastAsiaTheme="minorEastAsia"/>
          <w:lang w:eastAsia="zh-CN"/>
        </w:rPr>
        <w:t xml:space="preserve"> </w:t>
      </w:r>
      <w:r w:rsidR="00DC69A6">
        <w:rPr>
          <w:rFonts w:eastAsiaTheme="minorEastAsia"/>
          <w:lang w:eastAsia="zh-CN"/>
        </w:rPr>
        <w:t xml:space="preserve">is </w:t>
      </w:r>
      <w:r w:rsidR="006C4BBE">
        <w:rPr>
          <w:rFonts w:eastAsiaTheme="minorEastAsia"/>
          <w:lang w:eastAsia="zh-CN"/>
        </w:rPr>
        <w:t>configured for</w:t>
      </w:r>
      <w:r w:rsidR="00DC69A6">
        <w:rPr>
          <w:rFonts w:eastAsiaTheme="minorEastAsia"/>
          <w:lang w:eastAsia="zh-CN"/>
        </w:rPr>
        <w:t xml:space="preserve"> BWP2.</w:t>
      </w:r>
      <w:r w:rsidR="00A60413">
        <w:rPr>
          <w:rFonts w:eastAsiaTheme="minorEastAsia"/>
          <w:lang w:eastAsia="zh-CN"/>
        </w:rPr>
        <w:t xml:space="preserve"> T</w:t>
      </w:r>
      <w:r w:rsidR="00136661">
        <w:rPr>
          <w:rFonts w:eastAsiaTheme="minorEastAsia"/>
          <w:lang w:eastAsia="zh-CN"/>
        </w:rPr>
        <w:t xml:space="preserve">he most recent old beam report with </w:t>
      </w:r>
      <w:r w:rsidR="00136661" w:rsidRPr="00136661">
        <w:rPr>
          <w:rFonts w:eastAsiaTheme="minorEastAsia"/>
          <w:lang w:eastAsia="zh-CN"/>
        </w:rPr>
        <w:t>{(</w:t>
      </w:r>
      <w:r w:rsidR="00136661">
        <w:rPr>
          <w:rFonts w:eastAsiaTheme="minorEastAsia"/>
          <w:lang w:eastAsia="zh-CN"/>
        </w:rPr>
        <w:t>index1</w:t>
      </w:r>
      <w:r w:rsidR="00136661" w:rsidRPr="00136661">
        <w:rPr>
          <w:rFonts w:eastAsiaTheme="minorEastAsia"/>
          <w:lang w:eastAsia="zh-CN"/>
        </w:rPr>
        <w:t>, CRI2</w:t>
      </w:r>
      <w:r w:rsidR="00914077">
        <w:rPr>
          <w:rFonts w:eastAsiaTheme="minorEastAsia"/>
          <w:lang w:eastAsia="zh-CN"/>
        </w:rPr>
        <w:t>, L1-RSRP1</w:t>
      </w:r>
      <w:r w:rsidR="00136661" w:rsidRPr="00136661">
        <w:rPr>
          <w:rFonts w:eastAsiaTheme="minorEastAsia"/>
          <w:lang w:eastAsia="zh-CN"/>
        </w:rPr>
        <w:t>)</w:t>
      </w:r>
      <w:r w:rsidR="00136661" w:rsidRPr="00136661">
        <w:rPr>
          <w:rFonts w:eastAsiaTheme="minorEastAsia" w:hint="eastAsia"/>
          <w:lang w:eastAsia="zh-CN"/>
        </w:rPr>
        <w:t>，</w:t>
      </w:r>
      <w:r w:rsidR="00136661" w:rsidRPr="00136661">
        <w:rPr>
          <w:rFonts w:eastAsiaTheme="minorEastAsia"/>
          <w:lang w:eastAsia="zh-CN"/>
        </w:rPr>
        <w:t>(</w:t>
      </w:r>
      <w:r w:rsidR="00136661">
        <w:rPr>
          <w:rFonts w:eastAsiaTheme="minorEastAsia"/>
          <w:lang w:eastAsia="zh-CN"/>
        </w:rPr>
        <w:t>index2</w:t>
      </w:r>
      <w:r w:rsidR="00136661" w:rsidRPr="00136661">
        <w:rPr>
          <w:rFonts w:eastAsiaTheme="minorEastAsia"/>
          <w:lang w:eastAsia="zh-CN"/>
        </w:rPr>
        <w:t>, CRI1</w:t>
      </w:r>
      <w:r w:rsidR="00914077">
        <w:rPr>
          <w:rFonts w:eastAsiaTheme="minorEastAsia"/>
          <w:lang w:eastAsia="zh-CN"/>
        </w:rPr>
        <w:t>, L1-RSRP2</w:t>
      </w:r>
      <w:r w:rsidR="00136661" w:rsidRPr="00136661">
        <w:rPr>
          <w:rFonts w:eastAsiaTheme="minorEastAsia"/>
          <w:lang w:eastAsia="zh-CN"/>
        </w:rPr>
        <w:t>)}</w:t>
      </w:r>
      <w:r w:rsidR="00A60413">
        <w:rPr>
          <w:rFonts w:eastAsiaTheme="minorEastAsia"/>
          <w:lang w:eastAsia="zh-CN"/>
        </w:rPr>
        <w:t xml:space="preserve"> </w:t>
      </w:r>
      <w:r w:rsidR="00DC69A6">
        <w:rPr>
          <w:rFonts w:eastAsiaTheme="minorEastAsia"/>
          <w:lang w:eastAsia="zh-CN"/>
        </w:rPr>
        <w:t xml:space="preserve">is correctly received by the </w:t>
      </w:r>
      <w:proofErr w:type="spellStart"/>
      <w:r w:rsidR="00DC69A6">
        <w:rPr>
          <w:rFonts w:eastAsiaTheme="minorEastAsia"/>
          <w:lang w:eastAsia="zh-CN"/>
        </w:rPr>
        <w:t>gNB</w:t>
      </w:r>
      <w:proofErr w:type="spellEnd"/>
      <w:r w:rsidR="00DC69A6">
        <w:rPr>
          <w:rFonts w:eastAsiaTheme="minorEastAsia"/>
          <w:lang w:eastAsia="zh-CN"/>
        </w:rPr>
        <w:t xml:space="preserve">, but new beam report with </w:t>
      </w:r>
      <w:r w:rsidR="00DC69A6" w:rsidRPr="00136661">
        <w:rPr>
          <w:rFonts w:eastAsiaTheme="minorEastAsia"/>
          <w:lang w:eastAsia="zh-CN"/>
        </w:rPr>
        <w:t>{(</w:t>
      </w:r>
      <w:r w:rsidR="00DC69A6">
        <w:rPr>
          <w:rFonts w:eastAsiaTheme="minorEastAsia"/>
          <w:lang w:eastAsia="zh-CN"/>
        </w:rPr>
        <w:t>index1</w:t>
      </w:r>
      <w:r w:rsidR="00DC69A6" w:rsidRPr="00136661">
        <w:rPr>
          <w:rFonts w:eastAsiaTheme="minorEastAsia"/>
          <w:lang w:eastAsia="zh-CN"/>
        </w:rPr>
        <w:t>, CRI</w:t>
      </w:r>
      <w:r w:rsidR="00DC69A6">
        <w:rPr>
          <w:rFonts w:eastAsiaTheme="minorEastAsia"/>
          <w:lang w:eastAsia="zh-CN"/>
        </w:rPr>
        <w:t>1</w:t>
      </w:r>
      <w:r w:rsidR="00914077">
        <w:rPr>
          <w:rFonts w:eastAsiaTheme="minorEastAsia"/>
          <w:lang w:eastAsia="zh-CN"/>
        </w:rPr>
        <w:t>, L1-RSRP3</w:t>
      </w:r>
      <w:r w:rsidR="00DC69A6" w:rsidRPr="00136661">
        <w:rPr>
          <w:rFonts w:eastAsiaTheme="minorEastAsia"/>
          <w:lang w:eastAsia="zh-CN"/>
        </w:rPr>
        <w:t>)</w:t>
      </w:r>
      <w:r w:rsidR="00DC69A6" w:rsidRPr="00136661">
        <w:rPr>
          <w:rFonts w:eastAsiaTheme="minorEastAsia" w:hint="eastAsia"/>
          <w:lang w:eastAsia="zh-CN"/>
        </w:rPr>
        <w:t>，</w:t>
      </w:r>
      <w:r w:rsidR="00DC69A6" w:rsidRPr="00136661">
        <w:rPr>
          <w:rFonts w:eastAsiaTheme="minorEastAsia"/>
          <w:lang w:eastAsia="zh-CN"/>
        </w:rPr>
        <w:t>(</w:t>
      </w:r>
      <w:r w:rsidR="00DC69A6">
        <w:rPr>
          <w:rFonts w:eastAsiaTheme="minorEastAsia"/>
          <w:lang w:eastAsia="zh-CN"/>
        </w:rPr>
        <w:t>index2</w:t>
      </w:r>
      <w:r w:rsidR="00DC69A6" w:rsidRPr="00136661">
        <w:rPr>
          <w:rFonts w:eastAsiaTheme="minorEastAsia"/>
          <w:lang w:eastAsia="zh-CN"/>
        </w:rPr>
        <w:t>, CRI</w:t>
      </w:r>
      <w:r w:rsidR="00DC69A6">
        <w:rPr>
          <w:rFonts w:eastAsiaTheme="minorEastAsia"/>
          <w:lang w:eastAsia="zh-CN"/>
        </w:rPr>
        <w:t>2</w:t>
      </w:r>
      <w:r w:rsidR="00914077">
        <w:rPr>
          <w:rFonts w:eastAsiaTheme="minorEastAsia"/>
          <w:lang w:eastAsia="zh-CN"/>
        </w:rPr>
        <w:t>, L1-RSRP4</w:t>
      </w:r>
      <w:r w:rsidR="00DC69A6" w:rsidRPr="00136661">
        <w:rPr>
          <w:rFonts w:eastAsiaTheme="minorEastAsia"/>
          <w:lang w:eastAsia="zh-CN"/>
        </w:rPr>
        <w:t>)}</w:t>
      </w:r>
      <w:r w:rsidR="00DC69A6">
        <w:rPr>
          <w:rFonts w:eastAsiaTheme="minorEastAsia"/>
          <w:lang w:eastAsia="zh-CN"/>
        </w:rPr>
        <w:t xml:space="preserve"> is lost. If the </w:t>
      </w:r>
      <w:proofErr w:type="spellStart"/>
      <w:r w:rsidR="00DC69A6">
        <w:rPr>
          <w:rFonts w:eastAsiaTheme="minorEastAsia"/>
          <w:lang w:eastAsia="zh-CN"/>
        </w:rPr>
        <w:t>gNB</w:t>
      </w:r>
      <w:proofErr w:type="spellEnd"/>
      <w:r w:rsidR="00DC69A6">
        <w:rPr>
          <w:rFonts w:eastAsiaTheme="minorEastAsia"/>
          <w:lang w:eastAsia="zh-CN"/>
        </w:rPr>
        <w:t xml:space="preserve"> is ready to schedule 4-port UL transmission, BWP1 needs to be switched firstly for panel1 selection</w:t>
      </w:r>
      <w:r w:rsidR="00DC69A6" w:rsidRPr="00DC69A6">
        <w:rPr>
          <w:rFonts w:eastAsiaTheme="minorEastAsia"/>
          <w:lang w:eastAsia="zh-CN"/>
        </w:rPr>
        <w:t xml:space="preserve"> </w:t>
      </w:r>
      <w:r w:rsidR="00DC69A6">
        <w:rPr>
          <w:rFonts w:eastAsiaTheme="minorEastAsia"/>
          <w:lang w:eastAsia="zh-CN"/>
        </w:rPr>
        <w:t xml:space="preserve">when current </w:t>
      </w:r>
      <w:r w:rsidR="00914077">
        <w:rPr>
          <w:rFonts w:eastAsiaTheme="minorEastAsia"/>
          <w:lang w:eastAsia="zh-CN"/>
        </w:rPr>
        <w:t xml:space="preserve">active </w:t>
      </w:r>
      <w:r w:rsidR="00DC69A6">
        <w:rPr>
          <w:rFonts w:eastAsiaTheme="minorEastAsia"/>
          <w:lang w:eastAsia="zh-CN"/>
        </w:rPr>
        <w:t xml:space="preserve">BWP is BWP2. </w:t>
      </w:r>
      <w:r w:rsidR="00D60A13">
        <w:rPr>
          <w:rFonts w:eastAsiaTheme="minorEastAsia"/>
          <w:lang w:eastAsia="zh-CN"/>
        </w:rPr>
        <w:t xml:space="preserve">Based on the new beam report, the TCI state corresponding to CRI1 </w:t>
      </w:r>
      <w:r w:rsidR="00914077">
        <w:rPr>
          <w:rFonts w:eastAsiaTheme="minorEastAsia"/>
          <w:lang w:eastAsia="zh-CN"/>
        </w:rPr>
        <w:t xml:space="preserve">should be </w:t>
      </w:r>
      <w:r w:rsidR="00D60A13">
        <w:rPr>
          <w:rFonts w:eastAsiaTheme="minorEastAsia"/>
          <w:lang w:eastAsia="zh-CN"/>
        </w:rPr>
        <w:t xml:space="preserve">optimal on UE panel1. But due to the new beam report </w:t>
      </w:r>
      <w:r w:rsidR="00914077">
        <w:rPr>
          <w:rFonts w:eastAsiaTheme="minorEastAsia"/>
          <w:lang w:eastAsia="zh-CN"/>
        </w:rPr>
        <w:t>was lost</w:t>
      </w:r>
      <w:r w:rsidR="00D60A13">
        <w:rPr>
          <w:rFonts w:eastAsiaTheme="minorEastAsia"/>
          <w:lang w:eastAsia="zh-CN"/>
        </w:rPr>
        <w:t xml:space="preserve">, the indicated TCI state is based on the old beam report, i.e. the </w:t>
      </w:r>
      <w:proofErr w:type="spellStart"/>
      <w:r w:rsidR="00914077">
        <w:rPr>
          <w:rFonts w:eastAsiaTheme="minorEastAsia"/>
          <w:lang w:eastAsia="zh-CN"/>
        </w:rPr>
        <w:t>gNB</w:t>
      </w:r>
      <w:proofErr w:type="spellEnd"/>
      <w:r w:rsidR="00914077">
        <w:rPr>
          <w:rFonts w:eastAsiaTheme="minorEastAsia"/>
          <w:lang w:eastAsia="zh-CN"/>
        </w:rPr>
        <w:t xml:space="preserve"> considers CRI2 as the source RS of the optimal TCI state. </w:t>
      </w:r>
      <w:r w:rsidR="00D60A13">
        <w:rPr>
          <w:rFonts w:eastAsiaTheme="minorEastAsia"/>
          <w:lang w:eastAsia="zh-CN"/>
        </w:rPr>
        <w:t>The subsequent triggered SRS and scheduled PUSCH with 4 ports on UE panel1 are based on CRI</w:t>
      </w:r>
      <w:r w:rsidR="00D73ACA">
        <w:rPr>
          <w:rFonts w:eastAsiaTheme="minorEastAsia"/>
          <w:lang w:eastAsia="zh-CN"/>
        </w:rPr>
        <w:t>2</w:t>
      </w:r>
      <w:r w:rsidR="00851FFC">
        <w:rPr>
          <w:rFonts w:eastAsiaTheme="minorEastAsia"/>
          <w:lang w:eastAsia="zh-CN"/>
        </w:rPr>
        <w:t xml:space="preserve">, e.g. not optimal beam on panel1. </w:t>
      </w:r>
      <w:r w:rsidR="00D73ACA">
        <w:rPr>
          <w:rFonts w:eastAsiaTheme="minorEastAsia"/>
          <w:lang w:eastAsia="zh-CN"/>
        </w:rPr>
        <w:t xml:space="preserve">Similar to </w:t>
      </w:r>
      <w:r w:rsidR="00812B6B">
        <w:rPr>
          <w:rFonts w:eastAsiaTheme="minorEastAsia"/>
          <w:lang w:eastAsia="zh-CN"/>
        </w:rPr>
        <w:t xml:space="preserve">legacy </w:t>
      </w:r>
      <w:proofErr w:type="spellStart"/>
      <w:r w:rsidR="00D73ACA">
        <w:rPr>
          <w:rFonts w:eastAsiaTheme="minorEastAsia"/>
          <w:lang w:eastAsia="zh-CN"/>
        </w:rPr>
        <w:t>gNB</w:t>
      </w:r>
      <w:proofErr w:type="spellEnd"/>
      <w:r w:rsidR="00D73ACA">
        <w:rPr>
          <w:rFonts w:eastAsiaTheme="minorEastAsia"/>
          <w:lang w:eastAsia="zh-CN"/>
        </w:rPr>
        <w:t xml:space="preserve"> implementation</w:t>
      </w:r>
      <w:r w:rsidR="00812B6B">
        <w:rPr>
          <w:rFonts w:eastAsiaTheme="minorEastAsia"/>
          <w:lang w:eastAsia="zh-CN"/>
        </w:rPr>
        <w:t xml:space="preserve">, for example, when the </w:t>
      </w:r>
      <w:proofErr w:type="spellStart"/>
      <w:r w:rsidR="00812B6B">
        <w:rPr>
          <w:rFonts w:eastAsiaTheme="minorEastAsia"/>
          <w:lang w:eastAsia="zh-CN"/>
        </w:rPr>
        <w:t>gNB</w:t>
      </w:r>
      <w:proofErr w:type="spellEnd"/>
      <w:r w:rsidR="00812B6B">
        <w:rPr>
          <w:rFonts w:eastAsiaTheme="minorEastAsia"/>
          <w:lang w:eastAsia="zh-CN"/>
        </w:rPr>
        <w:t xml:space="preserve"> detects the deterioration of uplink performance, </w:t>
      </w:r>
      <w:r w:rsidR="00851FFC">
        <w:rPr>
          <w:rFonts w:eastAsiaTheme="minorEastAsia"/>
          <w:lang w:eastAsia="zh-CN"/>
        </w:rPr>
        <w:t xml:space="preserve">the </w:t>
      </w:r>
      <w:proofErr w:type="spellStart"/>
      <w:r w:rsidR="00851FFC">
        <w:rPr>
          <w:rFonts w:eastAsiaTheme="minorEastAsia"/>
          <w:lang w:eastAsia="zh-CN"/>
        </w:rPr>
        <w:t>gNB</w:t>
      </w:r>
      <w:proofErr w:type="spellEnd"/>
      <w:r w:rsidR="00851FFC">
        <w:rPr>
          <w:rFonts w:eastAsiaTheme="minorEastAsia"/>
          <w:lang w:eastAsia="zh-CN"/>
        </w:rPr>
        <w:t xml:space="preserve"> can </w:t>
      </w:r>
      <w:r w:rsidR="00D2063C">
        <w:rPr>
          <w:rFonts w:eastAsiaTheme="minorEastAsia"/>
          <w:lang w:eastAsia="zh-CN"/>
        </w:rPr>
        <w:t xml:space="preserve">re-trigger the beam report to update the correspondence between index and CRI. </w:t>
      </w:r>
      <w:r w:rsidR="00812B6B">
        <w:rPr>
          <w:rFonts w:eastAsiaTheme="minorEastAsia"/>
          <w:lang w:eastAsia="zh-CN"/>
        </w:rPr>
        <w:t xml:space="preserve">In addition, </w:t>
      </w:r>
      <w:r w:rsidR="00243E49">
        <w:rPr>
          <w:rFonts w:eastAsiaTheme="minorEastAsia"/>
          <w:lang w:eastAsia="zh-CN"/>
        </w:rPr>
        <w:t xml:space="preserve">the same situation </w:t>
      </w:r>
      <w:r w:rsidR="00812B6B">
        <w:rPr>
          <w:rFonts w:eastAsiaTheme="minorEastAsia"/>
          <w:lang w:eastAsia="zh-CN"/>
        </w:rPr>
        <w:t xml:space="preserve">also </w:t>
      </w:r>
      <w:r w:rsidR="00243E49">
        <w:rPr>
          <w:rFonts w:eastAsiaTheme="minorEastAsia"/>
          <w:lang w:eastAsia="zh-CN"/>
        </w:rPr>
        <w:t xml:space="preserve">exists for </w:t>
      </w:r>
      <w:r w:rsidR="00812B6B">
        <w:rPr>
          <w:rFonts w:eastAsiaTheme="minorEastAsia"/>
          <w:lang w:eastAsia="zh-CN"/>
        </w:rPr>
        <w:t>periodic SRS or CG PUSCH with 4 ports and</w:t>
      </w:r>
      <w:r w:rsidR="00243E49">
        <w:rPr>
          <w:rFonts w:eastAsiaTheme="minorEastAsia"/>
          <w:lang w:eastAsia="zh-CN"/>
        </w:rPr>
        <w:t xml:space="preserve"> non-optimal beam on panel1. At this point, the </w:t>
      </w:r>
      <w:proofErr w:type="spellStart"/>
      <w:r w:rsidR="00243E49">
        <w:rPr>
          <w:rFonts w:eastAsiaTheme="minorEastAsia"/>
          <w:lang w:eastAsia="zh-CN"/>
        </w:rPr>
        <w:t>gNB</w:t>
      </w:r>
      <w:proofErr w:type="spellEnd"/>
      <w:r w:rsidR="00243E49">
        <w:rPr>
          <w:rFonts w:eastAsiaTheme="minorEastAsia"/>
          <w:lang w:eastAsia="zh-CN"/>
        </w:rPr>
        <w:t xml:space="preserve"> can update the UL beam for these signals by legacy signaling</w:t>
      </w:r>
      <w:r w:rsidR="00EF24DF">
        <w:rPr>
          <w:rFonts w:eastAsiaTheme="minorEastAsia"/>
          <w:lang w:eastAsia="zh-CN"/>
        </w:rPr>
        <w:t xml:space="preserve"> based on a new triggered beam report. </w:t>
      </w:r>
    </w:p>
    <w:p w14:paraId="3AC11448" w14:textId="77777777" w:rsidR="00195343" w:rsidRDefault="00EF24DF" w:rsidP="00B27FA5">
      <w:pPr>
        <w:overflowPunct w:val="0"/>
        <w:rPr>
          <w:rFonts w:eastAsiaTheme="minorEastAsia"/>
          <w:lang w:eastAsia="zh-CN"/>
        </w:rPr>
      </w:pPr>
      <w:r>
        <w:rPr>
          <w:rFonts w:eastAsiaTheme="minorEastAsia"/>
          <w:lang w:eastAsia="zh-CN"/>
        </w:rPr>
        <w:t xml:space="preserve">From the analysis above, </w:t>
      </w:r>
      <w:r w:rsidR="00782B51">
        <w:rPr>
          <w:rFonts w:eastAsiaTheme="minorEastAsia"/>
          <w:lang w:eastAsia="zh-CN"/>
        </w:rPr>
        <w:t>the UL panel</w:t>
      </w:r>
      <w:r w:rsidR="001352F4">
        <w:rPr>
          <w:rFonts w:eastAsiaTheme="minorEastAsia"/>
          <w:lang w:eastAsia="zh-CN"/>
        </w:rPr>
        <w:t xml:space="preserve"> selection</w:t>
      </w:r>
      <w:r w:rsidR="00782B51">
        <w:rPr>
          <w:rFonts w:eastAsiaTheme="minorEastAsia"/>
          <w:lang w:eastAsia="zh-CN"/>
        </w:rPr>
        <w:t xml:space="preserve"> with different </w:t>
      </w:r>
      <w:r w:rsidR="00237B9D">
        <w:rPr>
          <w:rFonts w:eastAsiaTheme="minorEastAsia"/>
          <w:lang w:eastAsia="zh-CN"/>
        </w:rPr>
        <w:t xml:space="preserve">supported </w:t>
      </w:r>
      <w:r w:rsidR="00782B51">
        <w:rPr>
          <w:rFonts w:eastAsiaTheme="minorEastAsia"/>
          <w:lang w:eastAsia="zh-CN"/>
        </w:rPr>
        <w:t xml:space="preserve">number of ports can be </w:t>
      </w:r>
      <w:r w:rsidR="00F616D3">
        <w:rPr>
          <w:rFonts w:eastAsiaTheme="minorEastAsia"/>
          <w:lang w:eastAsia="zh-CN"/>
        </w:rPr>
        <w:t>realized through</w:t>
      </w:r>
      <w:r w:rsidR="00782B51">
        <w:rPr>
          <w:rFonts w:eastAsiaTheme="minorEastAsia"/>
          <w:lang w:eastAsia="zh-CN"/>
        </w:rPr>
        <w:t xml:space="preserve"> BWP switching, regardless of </w:t>
      </w:r>
      <w:r w:rsidR="007F7327">
        <w:rPr>
          <w:rFonts w:eastAsiaTheme="minorEastAsia"/>
          <w:lang w:eastAsia="zh-CN"/>
        </w:rPr>
        <w:t xml:space="preserve">whether the beam report including the correspondence </w:t>
      </w:r>
      <w:r w:rsidR="00063566">
        <w:rPr>
          <w:rFonts w:eastAsiaTheme="minorEastAsia"/>
          <w:lang w:eastAsia="zh-CN"/>
        </w:rPr>
        <w:t>is lost. The UL panel supported a specific number of ports is selected via BWP switching</w:t>
      </w:r>
      <w:r w:rsidR="00B47D7C">
        <w:rPr>
          <w:rFonts w:eastAsiaTheme="minorEastAsia"/>
          <w:lang w:eastAsia="zh-CN"/>
        </w:rPr>
        <w:t xml:space="preserve"> signaling from the</w:t>
      </w:r>
      <w:r w:rsidR="00063566">
        <w:rPr>
          <w:rFonts w:eastAsiaTheme="minorEastAsia"/>
          <w:lang w:eastAsia="zh-CN"/>
        </w:rPr>
        <w:t xml:space="preserve"> </w:t>
      </w:r>
      <w:proofErr w:type="spellStart"/>
      <w:r w:rsidR="00063566">
        <w:rPr>
          <w:rFonts w:eastAsiaTheme="minorEastAsia"/>
          <w:lang w:eastAsia="zh-CN"/>
        </w:rPr>
        <w:t>gNB</w:t>
      </w:r>
      <w:proofErr w:type="spellEnd"/>
      <w:r w:rsidR="00B47D7C">
        <w:rPr>
          <w:rFonts w:eastAsiaTheme="minorEastAsia"/>
          <w:lang w:eastAsia="zh-CN"/>
        </w:rPr>
        <w:t xml:space="preserve">. If the indicated TCI state is not </w:t>
      </w:r>
      <w:r w:rsidR="00063566">
        <w:rPr>
          <w:rFonts w:eastAsiaTheme="minorEastAsia"/>
          <w:lang w:eastAsia="zh-CN"/>
        </w:rPr>
        <w:t xml:space="preserve">optimal, the </w:t>
      </w:r>
      <w:proofErr w:type="spellStart"/>
      <w:r w:rsidR="00063566">
        <w:rPr>
          <w:rFonts w:eastAsiaTheme="minorEastAsia"/>
          <w:lang w:eastAsia="zh-CN"/>
        </w:rPr>
        <w:t>gNB</w:t>
      </w:r>
      <w:proofErr w:type="spellEnd"/>
      <w:r w:rsidR="00063566">
        <w:rPr>
          <w:rFonts w:eastAsiaTheme="minorEastAsia"/>
          <w:lang w:eastAsia="zh-CN"/>
        </w:rPr>
        <w:t xml:space="preserve"> can trigger another beam report based on </w:t>
      </w:r>
      <w:proofErr w:type="spellStart"/>
      <w:r w:rsidR="00063566">
        <w:rPr>
          <w:rFonts w:eastAsiaTheme="minorEastAsia"/>
          <w:lang w:eastAsia="zh-CN"/>
        </w:rPr>
        <w:t>gNB</w:t>
      </w:r>
      <w:proofErr w:type="spellEnd"/>
      <w:r w:rsidR="00063566">
        <w:rPr>
          <w:rFonts w:eastAsiaTheme="minorEastAsia"/>
          <w:lang w:eastAsia="zh-CN"/>
        </w:rPr>
        <w:t xml:space="preserve"> implementation for the case of misalignment issue.  </w:t>
      </w:r>
    </w:p>
    <w:p w14:paraId="5FC0E1E6" w14:textId="77777777" w:rsidR="00195343" w:rsidRPr="006F44DC" w:rsidRDefault="00195343" w:rsidP="00195343">
      <w:pPr>
        <w:pStyle w:val="proposal"/>
        <w:ind w:left="1134" w:hanging="1134"/>
      </w:pPr>
    </w:p>
    <w:p w14:paraId="05A72DF1" w14:textId="77777777" w:rsidR="00195343" w:rsidRDefault="00195343" w:rsidP="00A923DF">
      <w:pPr>
        <w:pStyle w:val="af2"/>
        <w:numPr>
          <w:ilvl w:val="0"/>
          <w:numId w:val="19"/>
        </w:numPr>
        <w:overflowPunct w:val="0"/>
        <w:ind w:firstLineChars="0"/>
        <w:rPr>
          <w:rFonts w:ascii="Times New Roman" w:hAnsi="Times New Roman"/>
          <w:i/>
          <w:sz w:val="20"/>
          <w:szCs w:val="20"/>
        </w:rPr>
      </w:pPr>
      <w:r>
        <w:rPr>
          <w:rFonts w:ascii="Times New Roman" w:hAnsi="Times New Roman"/>
          <w:i/>
          <w:sz w:val="20"/>
          <w:szCs w:val="20"/>
        </w:rPr>
        <w:t>BWP switching scheme can be used for UL panel selection.</w:t>
      </w:r>
    </w:p>
    <w:p w14:paraId="0F3B0918" w14:textId="182B69D7" w:rsidR="00195343" w:rsidRPr="00195343" w:rsidRDefault="00195343" w:rsidP="00A923DF">
      <w:pPr>
        <w:pStyle w:val="af2"/>
        <w:numPr>
          <w:ilvl w:val="0"/>
          <w:numId w:val="19"/>
        </w:numPr>
        <w:overflowPunct w:val="0"/>
        <w:ind w:firstLineChars="0"/>
        <w:rPr>
          <w:rFonts w:ascii="Times New Roman" w:hAnsi="Times New Roman"/>
          <w:i/>
          <w:sz w:val="20"/>
          <w:szCs w:val="20"/>
        </w:rPr>
      </w:pPr>
      <w:r w:rsidRPr="009E6285">
        <w:rPr>
          <w:rFonts w:ascii="Times New Roman" w:hAnsi="Times New Roman"/>
          <w:i/>
          <w:sz w:val="20"/>
          <w:szCs w:val="20"/>
        </w:rPr>
        <w:t xml:space="preserve">It is not necessary to define </w:t>
      </w:r>
      <w:r w:rsidRPr="00BF1518">
        <w:rPr>
          <w:rFonts w:ascii="Times New Roman" w:hAnsi="Times New Roman"/>
          <w:i/>
          <w:sz w:val="20"/>
          <w:szCs w:val="20"/>
        </w:rPr>
        <w:t xml:space="preserve">new acknowledgement mechanism </w:t>
      </w:r>
      <w:r>
        <w:rPr>
          <w:rFonts w:ascii="Times New Roman" w:hAnsi="Times New Roman"/>
          <w:i/>
          <w:sz w:val="20"/>
          <w:szCs w:val="20"/>
        </w:rPr>
        <w:t xml:space="preserve">for beam report </w:t>
      </w:r>
      <w:r w:rsidRPr="00BF1518">
        <w:rPr>
          <w:rFonts w:ascii="Times New Roman" w:hAnsi="Times New Roman"/>
          <w:i/>
          <w:sz w:val="20"/>
          <w:szCs w:val="20"/>
        </w:rPr>
        <w:t>in Rel-17</w:t>
      </w:r>
      <w:r>
        <w:rPr>
          <w:rFonts w:ascii="Times New Roman" w:hAnsi="Times New Roman"/>
          <w:i/>
          <w:sz w:val="20"/>
          <w:szCs w:val="20"/>
        </w:rPr>
        <w:t>.</w:t>
      </w:r>
    </w:p>
    <w:p w14:paraId="426A9633" w14:textId="59477B4F" w:rsidR="005A4728" w:rsidRPr="005A4728" w:rsidRDefault="00237B9D" w:rsidP="00B27FA5">
      <w:pPr>
        <w:overflowPunct w:val="0"/>
        <w:rPr>
          <w:rFonts w:eastAsiaTheme="minorEastAsia"/>
          <w:lang w:eastAsia="zh-CN"/>
        </w:rPr>
      </w:pPr>
      <w:r>
        <w:rPr>
          <w:rFonts w:eastAsiaTheme="minorEastAsia"/>
          <w:lang w:eastAsia="zh-CN"/>
        </w:rPr>
        <w:t xml:space="preserve">For the time-domain behavior of beam report, there </w:t>
      </w:r>
      <w:r w:rsidR="001349B0">
        <w:rPr>
          <w:rFonts w:eastAsiaTheme="minorEastAsia"/>
          <w:lang w:eastAsia="zh-CN"/>
        </w:rPr>
        <w:t xml:space="preserve">is no need to introduce new triggering scheme for semi-persistent and/or aperiodic reporting. When </w:t>
      </w:r>
      <w:r w:rsidR="00D40D9E">
        <w:rPr>
          <w:rFonts w:eastAsiaTheme="minorEastAsia"/>
          <w:lang w:eastAsia="zh-CN"/>
        </w:rPr>
        <w:t xml:space="preserve">uplink signal is not triggered or scheduled, the </w:t>
      </w:r>
      <w:proofErr w:type="spellStart"/>
      <w:r w:rsidR="00D40D9E">
        <w:rPr>
          <w:rFonts w:eastAsiaTheme="minorEastAsia"/>
          <w:lang w:eastAsia="zh-CN"/>
        </w:rPr>
        <w:t>gNB</w:t>
      </w:r>
      <w:proofErr w:type="spellEnd"/>
      <w:r w:rsidR="00D40D9E">
        <w:rPr>
          <w:rFonts w:eastAsiaTheme="minorEastAsia"/>
          <w:lang w:eastAsia="zh-CN"/>
        </w:rPr>
        <w:t xml:space="preserve"> does not need to know the correspondence between the SSBRI/CRI and the index of UE capability value set. If the periodic beam report is not configured, when uplink signal is triggered or scheduled, the </w:t>
      </w:r>
      <w:proofErr w:type="spellStart"/>
      <w:r w:rsidR="00D40D9E">
        <w:rPr>
          <w:rFonts w:eastAsiaTheme="minorEastAsia"/>
          <w:lang w:eastAsia="zh-CN"/>
        </w:rPr>
        <w:t>gNB</w:t>
      </w:r>
      <w:proofErr w:type="spellEnd"/>
      <w:r w:rsidR="00D40D9E">
        <w:rPr>
          <w:rFonts w:eastAsiaTheme="minorEastAsia"/>
          <w:lang w:eastAsia="zh-CN"/>
        </w:rPr>
        <w:t xml:space="preserve"> can determine whether to trigger aperiodic beam report based on the uplink performance to update the correspondence. </w:t>
      </w:r>
      <w:r w:rsidR="006925A2">
        <w:rPr>
          <w:rFonts w:eastAsiaTheme="minorEastAsia"/>
          <w:lang w:eastAsia="zh-CN"/>
        </w:rPr>
        <w:t xml:space="preserve">It is up to </w:t>
      </w:r>
      <w:proofErr w:type="spellStart"/>
      <w:r w:rsidR="006925A2">
        <w:rPr>
          <w:rFonts w:eastAsiaTheme="minorEastAsia"/>
          <w:lang w:eastAsia="zh-CN"/>
        </w:rPr>
        <w:t>gNB</w:t>
      </w:r>
      <w:proofErr w:type="spellEnd"/>
      <w:r w:rsidR="006925A2">
        <w:rPr>
          <w:rFonts w:eastAsiaTheme="minorEastAsia"/>
          <w:lang w:eastAsia="zh-CN"/>
        </w:rPr>
        <w:t xml:space="preserve"> implementation for time-domain behavior configuration.</w:t>
      </w:r>
    </w:p>
    <w:p w14:paraId="13343CF9" w14:textId="77777777" w:rsidR="00BF1518" w:rsidRPr="00BF1518" w:rsidRDefault="00BF1518" w:rsidP="00BF1518">
      <w:pPr>
        <w:pStyle w:val="proposal"/>
        <w:ind w:left="1134" w:hanging="1134"/>
        <w:rPr>
          <w:i/>
        </w:rPr>
      </w:pPr>
    </w:p>
    <w:p w14:paraId="5697B259" w14:textId="2CA58AFA" w:rsidR="00BC7873" w:rsidRDefault="00BF1518" w:rsidP="00A923DF">
      <w:pPr>
        <w:pStyle w:val="af2"/>
        <w:numPr>
          <w:ilvl w:val="0"/>
          <w:numId w:val="19"/>
        </w:numPr>
        <w:overflowPunct w:val="0"/>
        <w:ind w:firstLineChars="0"/>
        <w:rPr>
          <w:rFonts w:ascii="Times New Roman" w:hAnsi="Times New Roman"/>
          <w:i/>
          <w:sz w:val="20"/>
          <w:szCs w:val="20"/>
        </w:rPr>
      </w:pPr>
      <w:r w:rsidRPr="00BF1518">
        <w:rPr>
          <w:rFonts w:ascii="Times New Roman" w:hAnsi="Times New Roman"/>
          <w:i/>
          <w:sz w:val="20"/>
          <w:szCs w:val="20"/>
        </w:rPr>
        <w:t>Support</w:t>
      </w:r>
      <w:r w:rsidR="00237B9D">
        <w:rPr>
          <w:rFonts w:ascii="Times New Roman" w:hAnsi="Times New Roman"/>
          <w:i/>
          <w:sz w:val="20"/>
          <w:szCs w:val="20"/>
        </w:rPr>
        <w:t xml:space="preserve"> to reuse</w:t>
      </w:r>
      <w:r w:rsidRPr="00BF1518">
        <w:rPr>
          <w:rFonts w:ascii="Times New Roman" w:hAnsi="Times New Roman"/>
          <w:i/>
          <w:sz w:val="20"/>
          <w:szCs w:val="20"/>
        </w:rPr>
        <w:t xml:space="preserve"> </w:t>
      </w:r>
      <w:r w:rsidR="00237B9D">
        <w:rPr>
          <w:rFonts w:ascii="Times New Roman" w:hAnsi="Times New Roman"/>
          <w:i/>
          <w:sz w:val="20"/>
          <w:szCs w:val="20"/>
        </w:rPr>
        <w:t xml:space="preserve">legacy time-domain behavior of beam report, e.g. </w:t>
      </w:r>
      <w:r>
        <w:rPr>
          <w:rFonts w:ascii="Times New Roman" w:hAnsi="Times New Roman"/>
          <w:i/>
          <w:sz w:val="20"/>
          <w:szCs w:val="20"/>
        </w:rPr>
        <w:t>periodic, semi-persistent and aperiodic reporting</w:t>
      </w:r>
      <w:r w:rsidR="00237B9D">
        <w:rPr>
          <w:rFonts w:ascii="Times New Roman" w:hAnsi="Times New Roman"/>
          <w:i/>
          <w:sz w:val="20"/>
          <w:szCs w:val="20"/>
        </w:rPr>
        <w:t>.</w:t>
      </w:r>
    </w:p>
    <w:bookmarkEnd w:id="6"/>
    <w:bookmarkEnd w:id="7"/>
    <w:bookmarkEnd w:id="8"/>
    <w:p w14:paraId="02332BCC" w14:textId="02242990" w:rsidR="00CB1101" w:rsidRDefault="00CB1101" w:rsidP="00CB1101">
      <w:pPr>
        <w:overflowPunct w:val="0"/>
        <w:rPr>
          <w:rFonts w:eastAsiaTheme="minorEastAsia"/>
          <w:lang w:eastAsia="zh-CN"/>
        </w:rPr>
      </w:pPr>
      <w:r>
        <w:rPr>
          <w:rFonts w:eastAsiaTheme="minorEastAsia"/>
          <w:lang w:eastAsia="zh-CN"/>
        </w:rPr>
        <w:t>In section 5.2.1.4.3 of TS 38.214, BAT of the indicated TCI state is described as follows, i.e.</w:t>
      </w:r>
      <w:r w:rsidR="00E607CA">
        <w:rPr>
          <w:rFonts w:eastAsiaTheme="minorEastAsia"/>
          <w:lang w:eastAsia="zh-CN"/>
        </w:rPr>
        <w:t xml:space="preserve"> the enhanced beam report is introduced for L1-RSRP reporting.</w:t>
      </w:r>
    </w:p>
    <w:tbl>
      <w:tblPr>
        <w:tblStyle w:val="aa"/>
        <w:tblW w:w="0" w:type="auto"/>
        <w:tblLook w:val="04A0" w:firstRow="1" w:lastRow="0" w:firstColumn="1" w:lastColumn="0" w:noHBand="0" w:noVBand="1"/>
      </w:tblPr>
      <w:tblGrid>
        <w:gridCol w:w="9060"/>
      </w:tblGrid>
      <w:tr w:rsidR="00E607CA" w14:paraId="1052033C" w14:textId="77777777" w:rsidTr="00E607CA">
        <w:tc>
          <w:tcPr>
            <w:tcW w:w="9060" w:type="dxa"/>
          </w:tcPr>
          <w:p w14:paraId="6B46A5C2" w14:textId="6B0B95BD" w:rsidR="00E607CA" w:rsidRPr="00E607CA" w:rsidRDefault="00E607CA" w:rsidP="00E607CA">
            <w:pPr>
              <w:overflowPunct w:val="0"/>
            </w:pPr>
            <w:r>
              <w:rPr>
                <w:rFonts w:eastAsia="MS Mincho"/>
                <w:bCs/>
                <w:lang w:eastAsia="ja-JP"/>
              </w:rPr>
              <w:t>When the UE is configured with [</w:t>
            </w:r>
            <w:proofErr w:type="spellStart"/>
            <w:r>
              <w:rPr>
                <w:rFonts w:eastAsia="MS Mincho"/>
                <w:bCs/>
                <w:i/>
                <w:iCs/>
                <w:lang w:eastAsia="ja-JP"/>
              </w:rPr>
              <w:t>capabilitycinIndexReporting</w:t>
            </w:r>
            <w:proofErr w:type="spellEnd"/>
            <w:r>
              <w:rPr>
                <w:rFonts w:eastAsia="MS Mincho"/>
                <w:bCs/>
                <w:lang w:eastAsia="ja-JP"/>
              </w:rPr>
              <w:t xml:space="preserve">] </w:t>
            </w:r>
            <w:r>
              <w:rPr>
                <w:rFonts w:cs="Times"/>
                <w:szCs w:val="22"/>
              </w:rPr>
              <w:t>an</w:t>
            </w:r>
            <w:r w:rsidRPr="00E328E8">
              <w:rPr>
                <w:rFonts w:cs="Times"/>
                <w:szCs w:val="22"/>
              </w:rPr>
              <w:t xml:space="preserve"> index of UE capability value set</w:t>
            </w:r>
            <w:r>
              <w:rPr>
                <w:rFonts w:cs="Times"/>
                <w:szCs w:val="22"/>
              </w:rPr>
              <w:t>,</w:t>
            </w:r>
            <w:r w:rsidRPr="00E328E8">
              <w:rPr>
                <w:rFonts w:cs="Times"/>
                <w:szCs w:val="22"/>
              </w:rPr>
              <w:t xml:space="preserve"> </w:t>
            </w:r>
            <w:r>
              <w:rPr>
                <w:rFonts w:cs="Times"/>
                <w:szCs w:val="22"/>
              </w:rPr>
              <w:t xml:space="preserve">indicating the maximum supported number of SRS antenna ports, </w:t>
            </w:r>
            <w:r w:rsidRPr="00E328E8">
              <w:rPr>
                <w:rFonts w:cs="Times"/>
                <w:szCs w:val="22"/>
              </w:rPr>
              <w:t>is reported along with the pair of SSBRI/CRI and L1-RSRP</w:t>
            </w:r>
            <w:r>
              <w:rPr>
                <w:rFonts w:cs="Times"/>
                <w:szCs w:val="22"/>
              </w:rPr>
              <w:t xml:space="preserve">. </w:t>
            </w:r>
          </w:p>
        </w:tc>
      </w:tr>
    </w:tbl>
    <w:p w14:paraId="056D71E6" w14:textId="405B2AEA" w:rsidR="00CB1101" w:rsidRDefault="00CB1101" w:rsidP="00CB1101">
      <w:pPr>
        <w:overflowPunct w:val="0"/>
        <w:rPr>
          <w:rFonts w:eastAsiaTheme="minorEastAsia"/>
          <w:lang w:eastAsia="zh-CN"/>
        </w:rPr>
      </w:pPr>
    </w:p>
    <w:p w14:paraId="03515585" w14:textId="73C1AA86" w:rsidR="00CB1101" w:rsidRDefault="00E607CA" w:rsidP="00CB1101">
      <w:pPr>
        <w:overflowPunct w:val="0"/>
        <w:rPr>
          <w:rFonts w:eastAsiaTheme="minorEastAsia"/>
          <w:lang w:eastAsia="zh-CN"/>
        </w:rPr>
      </w:pPr>
      <w:r>
        <w:rPr>
          <w:rFonts w:eastAsiaTheme="minorEastAsia"/>
          <w:lang w:eastAsia="zh-CN"/>
        </w:rPr>
        <w:t xml:space="preserve">In the agreement of RAN1 </w:t>
      </w:r>
      <w:r w:rsidRPr="006F44DC">
        <w:t>#10</w:t>
      </w:r>
      <w:r>
        <w:t>7</w:t>
      </w:r>
      <w:r w:rsidRPr="006F44DC">
        <w:t>-e meeting</w:t>
      </w:r>
      <w:r>
        <w:t>, t</w:t>
      </w:r>
      <w:r w:rsidR="00CB1101" w:rsidRPr="00CB1101">
        <w:rPr>
          <w:rFonts w:eastAsiaTheme="minorEastAsia"/>
          <w:lang w:eastAsia="zh-CN"/>
        </w:rPr>
        <w:t>he Rel-15/16 beam reporting framework is used, i.e. the index of corresponding UE capability value set is reported along with the pair of SSBRI/CRI and L1-RSRP/SINR</w:t>
      </w:r>
      <w:r>
        <w:rPr>
          <w:rFonts w:eastAsiaTheme="minorEastAsia"/>
          <w:lang w:eastAsia="zh-CN"/>
        </w:rPr>
        <w:t xml:space="preserve">. </w:t>
      </w:r>
      <w:proofErr w:type="gramStart"/>
      <w:r>
        <w:rPr>
          <w:rFonts w:eastAsiaTheme="minorEastAsia"/>
          <w:lang w:eastAsia="zh-CN"/>
        </w:rPr>
        <w:t>So</w:t>
      </w:r>
      <w:proofErr w:type="gramEnd"/>
      <w:r>
        <w:rPr>
          <w:rFonts w:eastAsiaTheme="minorEastAsia"/>
          <w:lang w:eastAsia="zh-CN"/>
        </w:rPr>
        <w:t xml:space="preserve"> for L1-SINR reporting, the enhanced beam report also should be added in Rel-17 spec.</w:t>
      </w:r>
    </w:p>
    <w:p w14:paraId="6B83F001" w14:textId="77777777" w:rsidR="00E607CA" w:rsidRPr="00BF1518" w:rsidRDefault="00E607CA" w:rsidP="00E607CA">
      <w:pPr>
        <w:pStyle w:val="proposal"/>
        <w:ind w:left="1134" w:hanging="1134"/>
        <w:rPr>
          <w:i/>
        </w:rPr>
      </w:pPr>
    </w:p>
    <w:p w14:paraId="6AC109CD" w14:textId="5ED81160" w:rsidR="00E607CA" w:rsidRDefault="00E607CA" w:rsidP="00A923DF">
      <w:pPr>
        <w:pStyle w:val="af2"/>
        <w:numPr>
          <w:ilvl w:val="0"/>
          <w:numId w:val="19"/>
        </w:numPr>
        <w:overflowPunct w:val="0"/>
        <w:ind w:firstLineChars="0"/>
        <w:rPr>
          <w:rFonts w:ascii="Times New Roman" w:hAnsi="Times New Roman"/>
          <w:i/>
          <w:sz w:val="20"/>
          <w:szCs w:val="20"/>
        </w:rPr>
      </w:pPr>
      <w:r>
        <w:rPr>
          <w:rFonts w:ascii="Times New Roman" w:hAnsi="Times New Roman"/>
          <w:i/>
          <w:sz w:val="20"/>
          <w:szCs w:val="20"/>
        </w:rPr>
        <w:t>Support the proposed TP</w:t>
      </w:r>
      <w:r w:rsidR="00D24D2E">
        <w:rPr>
          <w:rFonts w:ascii="Times New Roman" w:hAnsi="Times New Roman"/>
          <w:i/>
          <w:sz w:val="20"/>
          <w:szCs w:val="20"/>
        </w:rPr>
        <w:t xml:space="preserve"> for L1-SI</w:t>
      </w:r>
      <w:r w:rsidR="00D24D2E">
        <w:rPr>
          <w:rFonts w:ascii="Times New Roman" w:hAnsi="Times New Roman" w:hint="eastAsia"/>
          <w:i/>
          <w:sz w:val="20"/>
          <w:szCs w:val="20"/>
        </w:rPr>
        <w:t>NR</w:t>
      </w:r>
      <w:r w:rsidR="00D24D2E">
        <w:rPr>
          <w:rFonts w:ascii="Times New Roman" w:hAnsi="Times New Roman"/>
          <w:i/>
          <w:sz w:val="20"/>
          <w:szCs w:val="20"/>
        </w:rPr>
        <w:t xml:space="preserve"> reporting</w:t>
      </w:r>
      <w:r>
        <w:rPr>
          <w:rFonts w:ascii="Times New Roman" w:hAnsi="Times New Roman"/>
          <w:i/>
          <w:sz w:val="20"/>
          <w:szCs w:val="20"/>
        </w:rPr>
        <w:t>.</w:t>
      </w:r>
    </w:p>
    <w:tbl>
      <w:tblPr>
        <w:tblStyle w:val="aa"/>
        <w:tblW w:w="0" w:type="auto"/>
        <w:tblLook w:val="04A0" w:firstRow="1" w:lastRow="0" w:firstColumn="1" w:lastColumn="0" w:noHBand="0" w:noVBand="1"/>
      </w:tblPr>
      <w:tblGrid>
        <w:gridCol w:w="9060"/>
      </w:tblGrid>
      <w:tr w:rsidR="00E607CA" w14:paraId="051FB96D" w14:textId="77777777" w:rsidTr="00E607CA">
        <w:tc>
          <w:tcPr>
            <w:tcW w:w="9060" w:type="dxa"/>
          </w:tcPr>
          <w:p w14:paraId="21DEC3B8" w14:textId="77777777" w:rsidR="00E607CA" w:rsidRPr="00A35840" w:rsidRDefault="00E607CA" w:rsidP="00E607CA">
            <w:pPr>
              <w:pStyle w:val="a0"/>
              <w:snapToGrid w:val="0"/>
              <w:spacing w:beforeLines="50" w:before="120"/>
              <w:rPr>
                <w:rFonts w:eastAsia="宋体"/>
                <w:b/>
                <w:lang w:eastAsia="zh-CN"/>
              </w:rPr>
            </w:pPr>
            <w:r w:rsidRPr="00A35840">
              <w:rPr>
                <w:rFonts w:eastAsia="宋体" w:hint="eastAsia"/>
                <w:b/>
                <w:lang w:eastAsia="zh-CN"/>
              </w:rPr>
              <w:t>TS 38.214</w:t>
            </w:r>
          </w:p>
          <w:p w14:paraId="7A0737B1" w14:textId="35E9D8C9" w:rsidR="00E607CA" w:rsidRPr="00A35840" w:rsidRDefault="00E607CA" w:rsidP="00E607CA">
            <w:pPr>
              <w:pStyle w:val="20"/>
              <w:rPr>
                <w:rFonts w:ascii="Times New Roman" w:hAnsi="Times New Roman" w:cs="Times New Roman"/>
              </w:rPr>
            </w:pPr>
            <w:r w:rsidRPr="00A35840">
              <w:rPr>
                <w:rFonts w:ascii="Times New Roman" w:hAnsi="Times New Roman" w:cs="Times New Roman"/>
              </w:rPr>
              <w:lastRenderedPageBreak/>
              <w:t>5.2.1.</w:t>
            </w:r>
            <w:r>
              <w:rPr>
                <w:rFonts w:ascii="Times New Roman" w:hAnsi="Times New Roman" w:cs="Times New Roman"/>
              </w:rPr>
              <w:t>4.4</w:t>
            </w:r>
            <w:r w:rsidRPr="00A35840">
              <w:rPr>
                <w:rFonts w:ascii="Times New Roman" w:hAnsi="Times New Roman" w:cs="Times New Roman"/>
              </w:rPr>
              <w:tab/>
            </w:r>
            <w:r>
              <w:rPr>
                <w:rFonts w:ascii="Times New Roman" w:hAnsi="Times New Roman" w:cs="Times New Roman"/>
              </w:rPr>
              <w:t>L1-SINR Reporting</w:t>
            </w:r>
          </w:p>
          <w:p w14:paraId="3C063EE9" w14:textId="77777777" w:rsidR="00E607CA" w:rsidRDefault="00E607CA" w:rsidP="00E607CA">
            <w:pPr>
              <w:rPr>
                <w:rFonts w:eastAsia="MS Mincho"/>
                <w:color w:val="000000"/>
              </w:rPr>
            </w:pPr>
            <w:r w:rsidRPr="0048482F">
              <w:rPr>
                <w:rFonts w:eastAsia="MS Mincho"/>
                <w:color w:val="000000"/>
              </w:rPr>
              <w:t>For L1-</w:t>
            </w:r>
            <w:r>
              <w:rPr>
                <w:rFonts w:eastAsia="MS Mincho"/>
                <w:color w:val="000000"/>
              </w:rPr>
              <w:t>SINR</w:t>
            </w:r>
            <w:r w:rsidRPr="0048482F">
              <w:rPr>
                <w:rFonts w:eastAsia="MS Mincho"/>
                <w:color w:val="000000"/>
              </w:rPr>
              <w:t xml:space="preserve"> computation</w:t>
            </w:r>
            <w:r>
              <w:rPr>
                <w:rFonts w:eastAsia="MS Mincho"/>
                <w:color w:val="000000"/>
              </w:rPr>
              <w:t>, for channel measurement the UE may be configured with NZP CSI-RS resources and/or SS/PBCH Block resources, for interference measurement the UE may be configured with NZP CSI-RS or CSI-IM resources.</w:t>
            </w:r>
          </w:p>
          <w:p w14:paraId="56A8575F" w14:textId="77777777" w:rsidR="00E607CA" w:rsidRDefault="00E607CA" w:rsidP="00E607CA">
            <w:pPr>
              <w:pStyle w:val="B1"/>
              <w:rPr>
                <w:rFonts w:eastAsia="MS Mincho"/>
                <w:color w:val="000000"/>
              </w:rPr>
            </w:pPr>
            <w:r>
              <w:t>-</w:t>
            </w:r>
            <w:r>
              <w:tab/>
              <w:t>for channel measurement, the UE may be configured with CSI-RS resource setting with up to 16 resource sets, with a total of up to 64 CSI-RS resources or up to 64 SS/PBCH Block resources.</w:t>
            </w:r>
          </w:p>
          <w:p w14:paraId="132CB27A" w14:textId="77777777" w:rsidR="00E607CA" w:rsidRDefault="00E607CA" w:rsidP="00E607CA">
            <w:pPr>
              <w:rPr>
                <w:rFonts w:eastAsia="MS Mincho"/>
                <w:color w:val="000000"/>
              </w:rPr>
            </w:pPr>
            <w:r>
              <w:rPr>
                <w:color w:val="000000"/>
              </w:rPr>
              <w:t>For L1-SINR reporting, i</w:t>
            </w:r>
            <w:r w:rsidRPr="00EE213C">
              <w:rPr>
                <w:color w:val="000000"/>
              </w:rPr>
              <w:t xml:space="preserve">f the higher layer parameter </w:t>
            </w:r>
            <w:proofErr w:type="spellStart"/>
            <w:r w:rsidRPr="0067498A">
              <w:rPr>
                <w:i/>
                <w:color w:val="000000"/>
              </w:rPr>
              <w:t>nrofReportedRS</w:t>
            </w:r>
            <w:proofErr w:type="spellEnd"/>
            <w:r w:rsidRPr="00EE213C">
              <w:rPr>
                <w:color w:val="000000"/>
              </w:rPr>
              <w:t xml:space="preserve"> </w:t>
            </w:r>
            <w:r>
              <w:rPr>
                <w:color w:val="000000"/>
              </w:rPr>
              <w:t xml:space="preserve">in </w:t>
            </w:r>
            <w:r w:rsidRPr="00450CE8">
              <w:rPr>
                <w:i/>
                <w:color w:val="000000"/>
              </w:rPr>
              <w:t>CSI-</w:t>
            </w:r>
            <w:proofErr w:type="spellStart"/>
            <w:r w:rsidRPr="00450CE8">
              <w:rPr>
                <w:i/>
                <w:color w:val="000000"/>
              </w:rPr>
              <w:t>ReportConfig</w:t>
            </w:r>
            <w:proofErr w:type="spellEnd"/>
            <w:r>
              <w:rPr>
                <w:color w:val="000000"/>
              </w:rPr>
              <w:t xml:space="preserve"> </w:t>
            </w:r>
            <w:r w:rsidRPr="00EE213C">
              <w:rPr>
                <w:color w:val="000000"/>
              </w:rPr>
              <w:t>is configured to be one, the reported L1-</w:t>
            </w:r>
            <w:r>
              <w:rPr>
                <w:color w:val="000000"/>
              </w:rPr>
              <w:t>SINR</w:t>
            </w:r>
            <w:r w:rsidRPr="00EE213C">
              <w:rPr>
                <w:color w:val="000000"/>
              </w:rPr>
              <w:t xml:space="preserve"> value is defined by a </w:t>
            </w:r>
            <w:r>
              <w:rPr>
                <w:color w:val="000000"/>
              </w:rPr>
              <w:t>7-bit</w:t>
            </w:r>
            <w:r w:rsidRPr="00EE213C">
              <w:rPr>
                <w:color w:val="000000"/>
              </w:rPr>
              <w:t xml:space="preserve"> value in the range [-</w:t>
            </w:r>
            <w:r>
              <w:rPr>
                <w:color w:val="000000"/>
              </w:rPr>
              <w:t>23, 40] dB with 0.5 dB step size, and i</w:t>
            </w:r>
            <w:r w:rsidRPr="00EE213C">
              <w:rPr>
                <w:color w:val="000000"/>
              </w:rPr>
              <w:t xml:space="preserve">f the higher layer parameter </w:t>
            </w:r>
            <w:proofErr w:type="spellStart"/>
            <w:r w:rsidRPr="0067498A">
              <w:rPr>
                <w:i/>
                <w:color w:val="000000"/>
              </w:rPr>
              <w:t>nrofReportedRS</w:t>
            </w:r>
            <w:proofErr w:type="spellEnd"/>
            <w:r w:rsidRPr="00EE213C">
              <w:rPr>
                <w:color w:val="000000"/>
              </w:rPr>
              <w:t xml:space="preserve"> is c</w:t>
            </w:r>
            <w:r w:rsidRPr="00D665DE">
              <w:t xml:space="preserve">onfigured to be larger than one, </w:t>
            </w:r>
            <w:r>
              <w:t xml:space="preserve">or if the higher layer parameter </w:t>
            </w:r>
            <w:proofErr w:type="spellStart"/>
            <w:r w:rsidRPr="00FE3D3D">
              <w:rPr>
                <w:i/>
              </w:rPr>
              <w:t>groupBased</w:t>
            </w:r>
            <w:r>
              <w:rPr>
                <w:i/>
              </w:rPr>
              <w:t>Beam</w:t>
            </w:r>
            <w:r w:rsidRPr="00FE3D3D">
              <w:rPr>
                <w:i/>
              </w:rPr>
              <w:t>Reporting</w:t>
            </w:r>
            <w:proofErr w:type="spellEnd"/>
            <w:r>
              <w:t xml:space="preserve"> is configured as 'enabled', </w:t>
            </w:r>
            <w:r>
              <w:rPr>
                <w:color w:val="000000"/>
              </w:rPr>
              <w:t>t</w:t>
            </w:r>
            <w:r w:rsidRPr="00EE213C">
              <w:rPr>
                <w:color w:val="000000"/>
              </w:rPr>
              <w:t>he UE shall use differential L1-</w:t>
            </w:r>
            <w:r>
              <w:rPr>
                <w:color w:val="000000"/>
              </w:rPr>
              <w:t>SINR</w:t>
            </w:r>
            <w:r w:rsidRPr="00EE213C">
              <w:rPr>
                <w:color w:val="000000"/>
              </w:rPr>
              <w:t xml:space="preserve"> based reporting, where the largest</w:t>
            </w:r>
            <w:r w:rsidRPr="00B41CC2">
              <w:rPr>
                <w:color w:val="000000"/>
              </w:rPr>
              <w:t xml:space="preserve"> </w:t>
            </w:r>
            <w:r>
              <w:rPr>
                <w:color w:val="000000"/>
              </w:rPr>
              <w:t>measured</w:t>
            </w:r>
            <w:r w:rsidRPr="00EE213C">
              <w:rPr>
                <w:color w:val="000000"/>
              </w:rPr>
              <w:t xml:space="preserve"> value of L1-</w:t>
            </w:r>
            <w:r>
              <w:rPr>
                <w:color w:val="000000"/>
              </w:rPr>
              <w:t>SINR</w:t>
            </w:r>
            <w:r w:rsidRPr="00EE213C">
              <w:rPr>
                <w:color w:val="000000"/>
              </w:rPr>
              <w:t xml:space="preserve"> </w:t>
            </w:r>
            <w:r>
              <w:rPr>
                <w:color w:val="000000"/>
              </w:rPr>
              <w:t>is quantized to</w:t>
            </w:r>
            <w:r w:rsidRPr="00EE213C">
              <w:rPr>
                <w:color w:val="000000"/>
              </w:rPr>
              <w:t xml:space="preserve"> a </w:t>
            </w:r>
            <w:r>
              <w:rPr>
                <w:color w:val="000000"/>
              </w:rPr>
              <w:t>7</w:t>
            </w:r>
            <w:r w:rsidRPr="00EE213C">
              <w:rPr>
                <w:color w:val="000000"/>
              </w:rPr>
              <w:t>-bit value in the range [-</w:t>
            </w:r>
            <w:r>
              <w:rPr>
                <w:color w:val="000000"/>
              </w:rPr>
              <w:t>23</w:t>
            </w:r>
            <w:r w:rsidRPr="00EE213C">
              <w:rPr>
                <w:color w:val="000000"/>
              </w:rPr>
              <w:t>, 4</w:t>
            </w:r>
            <w:r>
              <w:rPr>
                <w:color w:val="000000"/>
              </w:rPr>
              <w:t>0</w:t>
            </w:r>
            <w:r w:rsidRPr="00EE213C">
              <w:rPr>
                <w:color w:val="000000"/>
              </w:rPr>
              <w:t xml:space="preserve">] dB with </w:t>
            </w:r>
            <w:r>
              <w:rPr>
                <w:color w:val="000000"/>
              </w:rPr>
              <w:t xml:space="preserve">0.5 </w:t>
            </w:r>
            <w:r w:rsidRPr="00EE213C">
              <w:rPr>
                <w:color w:val="000000"/>
              </w:rPr>
              <w:t>dB step size, and the differential L1-</w:t>
            </w:r>
            <w:r>
              <w:rPr>
                <w:color w:val="000000"/>
              </w:rPr>
              <w:t>SINR</w:t>
            </w:r>
            <w:r w:rsidRPr="00EE213C">
              <w:rPr>
                <w:color w:val="000000"/>
              </w:rPr>
              <w:t xml:space="preserve"> </w:t>
            </w:r>
            <w:r>
              <w:rPr>
                <w:color w:val="000000"/>
              </w:rPr>
              <w:t>is quantized to</w:t>
            </w:r>
            <w:r w:rsidRPr="00EE213C">
              <w:rPr>
                <w:color w:val="000000"/>
              </w:rPr>
              <w:t xml:space="preserve"> a 4-bit value</w:t>
            </w:r>
            <w:r>
              <w:rPr>
                <w:color w:val="000000"/>
              </w:rPr>
              <w:t>.</w:t>
            </w:r>
            <w:r w:rsidRPr="00EE213C">
              <w:rPr>
                <w:color w:val="000000"/>
              </w:rPr>
              <w:t xml:space="preserve"> The differential L1</w:t>
            </w:r>
            <w:r>
              <w:rPr>
                <w:color w:val="000000"/>
              </w:rPr>
              <w:t xml:space="preserve">-SINR </w:t>
            </w:r>
            <w:r w:rsidRPr="00EE213C">
              <w:rPr>
                <w:color w:val="000000"/>
              </w:rPr>
              <w:t xml:space="preserve">is computed with </w:t>
            </w:r>
            <w:r>
              <w:rPr>
                <w:color w:val="000000"/>
              </w:rPr>
              <w:t>1</w:t>
            </w:r>
            <w:r w:rsidRPr="00EE213C">
              <w:rPr>
                <w:color w:val="000000"/>
              </w:rPr>
              <w:t xml:space="preserve"> dB step size with a reference to the largest</w:t>
            </w:r>
            <w:r w:rsidRPr="0046206D">
              <w:rPr>
                <w:color w:val="000000"/>
              </w:rPr>
              <w:t xml:space="preserve"> </w:t>
            </w:r>
            <w:r>
              <w:rPr>
                <w:color w:val="000000"/>
              </w:rPr>
              <w:t>measured</w:t>
            </w:r>
            <w:r w:rsidRPr="00EE213C">
              <w:rPr>
                <w:color w:val="000000"/>
              </w:rPr>
              <w:t xml:space="preserve"> L1-</w:t>
            </w:r>
            <w:r>
              <w:rPr>
                <w:color w:val="000000"/>
              </w:rPr>
              <w:t>SINR</w:t>
            </w:r>
            <w:r w:rsidRPr="00EE213C">
              <w:rPr>
                <w:color w:val="000000"/>
              </w:rPr>
              <w:t xml:space="preserve"> value which is part of the same L1-</w:t>
            </w:r>
            <w:r>
              <w:rPr>
                <w:color w:val="000000"/>
              </w:rPr>
              <w:t>SINR</w:t>
            </w:r>
            <w:r w:rsidRPr="00EE213C">
              <w:rPr>
                <w:color w:val="000000"/>
              </w:rPr>
              <w:t xml:space="preserve"> reporting instance.</w:t>
            </w:r>
            <w:r>
              <w:rPr>
                <w:color w:val="000000"/>
              </w:rPr>
              <w:t xml:space="preserve"> W</w:t>
            </w:r>
            <w:r>
              <w:rPr>
                <w:rFonts w:eastAsia="MS Mincho"/>
                <w:color w:val="000000"/>
              </w:rPr>
              <w:t xml:space="preserve">hen NZP CSI-RS is configured for channel measurement and/or interference measurement, the reported L1-SINR values should not be compensated by the power offset(s) given by higher layer parameter </w:t>
            </w:r>
            <w:proofErr w:type="spellStart"/>
            <w:r w:rsidRPr="000942FF">
              <w:rPr>
                <w:rFonts w:eastAsia="MS Mincho"/>
                <w:i/>
                <w:color w:val="000000"/>
              </w:rPr>
              <w:t>powerControOffsetSS</w:t>
            </w:r>
            <w:proofErr w:type="spellEnd"/>
            <w:r>
              <w:rPr>
                <w:rFonts w:eastAsia="MS Mincho"/>
                <w:color w:val="000000"/>
              </w:rPr>
              <w:t xml:space="preserve"> or </w:t>
            </w:r>
            <w:proofErr w:type="spellStart"/>
            <w:r w:rsidRPr="000942FF">
              <w:rPr>
                <w:rFonts w:eastAsia="MS Mincho"/>
                <w:i/>
                <w:color w:val="000000"/>
              </w:rPr>
              <w:t>powerControlOffset</w:t>
            </w:r>
            <w:proofErr w:type="spellEnd"/>
            <w:r>
              <w:rPr>
                <w:rFonts w:eastAsia="MS Mincho"/>
                <w:color w:val="000000"/>
              </w:rPr>
              <w:t>.</w:t>
            </w:r>
            <w:r w:rsidRPr="0085719D">
              <w:rPr>
                <w:rFonts w:eastAsia="MS Mincho"/>
                <w:color w:val="000000"/>
              </w:rPr>
              <w:t xml:space="preserve"> </w:t>
            </w:r>
          </w:p>
          <w:p w14:paraId="34C7B96E" w14:textId="77777777" w:rsidR="00E607CA" w:rsidRPr="005141F8" w:rsidRDefault="00E607CA" w:rsidP="00E607CA">
            <w:r w:rsidRPr="005141F8">
              <w:t>When one or two resource settings are configured for L1-SINR measurement</w:t>
            </w:r>
          </w:p>
          <w:p w14:paraId="6D2172E5" w14:textId="77777777" w:rsidR="00E607CA" w:rsidRPr="005141F8" w:rsidRDefault="00E607CA" w:rsidP="00E607CA">
            <w:pPr>
              <w:pStyle w:val="B1"/>
            </w:pPr>
            <w:r>
              <w:t>-</w:t>
            </w:r>
            <w:r>
              <w:tab/>
            </w:r>
            <w:r w:rsidRPr="005141F8">
              <w:t xml:space="preserve">If </w:t>
            </w:r>
            <w:r>
              <w:t>the</w:t>
            </w:r>
            <w:r w:rsidRPr="005141F8">
              <w:t xml:space="preserve"> higher layer parameter </w:t>
            </w:r>
            <w:proofErr w:type="spellStart"/>
            <w:r w:rsidRPr="005141F8">
              <w:rPr>
                <w:i/>
              </w:rPr>
              <w:t>timeRestrictionForChannelMeasurements</w:t>
            </w:r>
            <w:proofErr w:type="spellEnd"/>
            <w:r w:rsidRPr="005141F8">
              <w:rPr>
                <w:i/>
              </w:rPr>
              <w:t xml:space="preserve"> </w:t>
            </w:r>
            <w:r w:rsidRPr="005141F8">
              <w:t>in</w:t>
            </w:r>
            <w:r w:rsidRPr="005141F8">
              <w:rPr>
                <w:i/>
              </w:rPr>
              <w:t xml:space="preserve"> CSI-</w:t>
            </w:r>
            <w:proofErr w:type="spellStart"/>
            <w:r w:rsidRPr="005141F8">
              <w:rPr>
                <w:i/>
              </w:rPr>
              <w:t>ReportConfig</w:t>
            </w:r>
            <w:proofErr w:type="spellEnd"/>
            <w:r>
              <w:rPr>
                <w:i/>
              </w:rPr>
              <w:t xml:space="preserve"> </w:t>
            </w:r>
            <w:r w:rsidRPr="00333398">
              <w:t>is set to</w:t>
            </w:r>
            <w:r>
              <w:rPr>
                <w:i/>
              </w:rPr>
              <w:t xml:space="preserve"> '</w:t>
            </w:r>
            <w:proofErr w:type="spellStart"/>
            <w:r>
              <w:rPr>
                <w:i/>
              </w:rPr>
              <w:t>notConfigured</w:t>
            </w:r>
            <w:proofErr w:type="spellEnd"/>
            <w:r>
              <w:rPr>
                <w:i/>
              </w:rPr>
              <w:t>'</w:t>
            </w:r>
            <w:r w:rsidRPr="005141F8">
              <w:t xml:space="preserve">, the UE shall derive the channel measurements for computing L1-SINR reported in uplink slot n based on only the SSB or NZP CSI-RS, no later than the CSI reference resource, (defined in TS 38.211[4]) associated with the CSI resource setting. </w:t>
            </w:r>
          </w:p>
          <w:p w14:paraId="3741B566" w14:textId="77777777" w:rsidR="00E607CA" w:rsidRPr="005141F8" w:rsidRDefault="00E607CA" w:rsidP="00E607CA">
            <w:pPr>
              <w:pStyle w:val="B1"/>
              <w:rPr>
                <w:lang w:eastAsia="zh-CN"/>
              </w:rPr>
            </w:pPr>
            <w:r>
              <w:t>-</w:t>
            </w:r>
            <w:r>
              <w:tab/>
            </w:r>
            <w:r w:rsidRPr="005141F8">
              <w:t xml:space="preserve">If </w:t>
            </w:r>
            <w:r>
              <w:t>the</w:t>
            </w:r>
            <w:r w:rsidRPr="005141F8">
              <w:t xml:space="preserve"> higher layer parameter </w:t>
            </w:r>
            <w:proofErr w:type="spellStart"/>
            <w:r w:rsidRPr="005141F8">
              <w:rPr>
                <w:i/>
              </w:rPr>
              <w:t>timeRestrictionForChannelMeasurements</w:t>
            </w:r>
            <w:proofErr w:type="spellEnd"/>
            <w:r w:rsidRPr="005141F8">
              <w:rPr>
                <w:i/>
              </w:rPr>
              <w:t xml:space="preserve"> </w:t>
            </w:r>
            <w:r w:rsidRPr="005141F8">
              <w:t>in</w:t>
            </w:r>
            <w:r w:rsidRPr="005141F8">
              <w:rPr>
                <w:i/>
              </w:rPr>
              <w:t xml:space="preserve"> CSI-</w:t>
            </w:r>
            <w:proofErr w:type="spellStart"/>
            <w:r w:rsidRPr="005141F8">
              <w:rPr>
                <w:i/>
              </w:rPr>
              <w:t>ReportConfig</w:t>
            </w:r>
            <w:proofErr w:type="spellEnd"/>
            <w:r>
              <w:rPr>
                <w:i/>
              </w:rPr>
              <w:t xml:space="preserve"> </w:t>
            </w:r>
            <w:r w:rsidRPr="00333398">
              <w:t>is set to</w:t>
            </w:r>
            <w:r>
              <w:rPr>
                <w:i/>
              </w:rPr>
              <w:t xml:space="preserve"> 'configured'</w:t>
            </w:r>
            <w:r w:rsidRPr="005141F8">
              <w:t xml:space="preserve">, the UE shall derive the channel measurements for computing L1-SINR reported in uplink slot n based on only the most recent, no later than the CSI reference resource, occasion of SSB or NZP CSI-RS (defined in [4, TS 38.211]) associated with the CSI resource setting. </w:t>
            </w:r>
          </w:p>
          <w:p w14:paraId="6ED8EDC8" w14:textId="77777777" w:rsidR="00E607CA" w:rsidRPr="005141F8" w:rsidRDefault="00E607CA" w:rsidP="00E607CA">
            <w:pPr>
              <w:pStyle w:val="B1"/>
              <w:rPr>
                <w:lang w:eastAsia="zh-CN"/>
              </w:rPr>
            </w:pPr>
            <w:r>
              <w:t>-</w:t>
            </w:r>
            <w:r>
              <w:tab/>
            </w:r>
            <w:r w:rsidRPr="005141F8">
              <w:t xml:space="preserve">If </w:t>
            </w:r>
            <w:r>
              <w:t>the</w:t>
            </w:r>
            <w:r w:rsidRPr="005141F8">
              <w:t xml:space="preserve"> higher layer parameter </w:t>
            </w:r>
            <w:proofErr w:type="spellStart"/>
            <w:r w:rsidRPr="005141F8">
              <w:rPr>
                <w:i/>
              </w:rPr>
              <w:t>timeRestrictionForInterferenceMeasurements</w:t>
            </w:r>
            <w:proofErr w:type="spellEnd"/>
            <w:r w:rsidRPr="005141F8">
              <w:rPr>
                <w:i/>
              </w:rPr>
              <w:t xml:space="preserve"> </w:t>
            </w:r>
            <w:r w:rsidRPr="005141F8">
              <w:t>in</w:t>
            </w:r>
            <w:r w:rsidRPr="005141F8">
              <w:rPr>
                <w:i/>
              </w:rPr>
              <w:t xml:space="preserve"> CSI-</w:t>
            </w:r>
            <w:proofErr w:type="spellStart"/>
            <w:r w:rsidRPr="005141F8">
              <w:rPr>
                <w:i/>
              </w:rPr>
              <w:t>ReportConfig</w:t>
            </w:r>
            <w:proofErr w:type="spellEnd"/>
            <w:r>
              <w:rPr>
                <w:i/>
              </w:rPr>
              <w:t xml:space="preserve"> </w:t>
            </w:r>
            <w:r w:rsidRPr="00333398">
              <w:t>is set to</w:t>
            </w:r>
            <w:r>
              <w:rPr>
                <w:i/>
              </w:rPr>
              <w:t xml:space="preserve"> '</w:t>
            </w:r>
            <w:proofErr w:type="spellStart"/>
            <w:r>
              <w:rPr>
                <w:i/>
              </w:rPr>
              <w:t>notConfigured</w:t>
            </w:r>
            <w:proofErr w:type="spellEnd"/>
            <w:r>
              <w:rPr>
                <w:i/>
              </w:rPr>
              <w:t>'</w:t>
            </w:r>
            <w:r w:rsidRPr="005141F8">
              <w:t xml:space="preserve">, the UE shall derive the interference measurements for computing L1-SINR reported in uplink slot n based on only the CSI-IM or NZP CSI-RS for interference measurement (defined in [4, TS 38.211]) or NZP CSI-RS for channel and interference measurement no later than the CSI reference resource associated with the CSI resource setting. </w:t>
            </w:r>
          </w:p>
          <w:p w14:paraId="132708CC" w14:textId="77777777" w:rsidR="00E607CA" w:rsidRPr="0085719D" w:rsidRDefault="00E607CA" w:rsidP="00E607CA">
            <w:pPr>
              <w:pStyle w:val="B1"/>
            </w:pPr>
            <w:r>
              <w:t>-</w:t>
            </w:r>
            <w:r>
              <w:tab/>
            </w:r>
            <w:r w:rsidRPr="005141F8">
              <w:t xml:space="preserve">If </w:t>
            </w:r>
            <w:r>
              <w:t>the</w:t>
            </w:r>
            <w:r w:rsidRPr="005141F8">
              <w:t xml:space="preserve"> higher layer parameter </w:t>
            </w:r>
            <w:proofErr w:type="spellStart"/>
            <w:r w:rsidRPr="005141F8">
              <w:rPr>
                <w:i/>
                <w:iCs/>
              </w:rPr>
              <w:t>timeRestrictionForInterferenceMeasurements</w:t>
            </w:r>
            <w:proofErr w:type="spellEnd"/>
            <w:r w:rsidRPr="005141F8">
              <w:t xml:space="preserve"> in </w:t>
            </w:r>
            <w:r w:rsidRPr="005141F8">
              <w:rPr>
                <w:i/>
                <w:iCs/>
              </w:rPr>
              <w:t>CSI-</w:t>
            </w:r>
            <w:proofErr w:type="spellStart"/>
            <w:r w:rsidRPr="005141F8">
              <w:rPr>
                <w:i/>
                <w:iCs/>
              </w:rPr>
              <w:t>ReportConfig</w:t>
            </w:r>
            <w:proofErr w:type="spellEnd"/>
            <w:r>
              <w:rPr>
                <w:i/>
              </w:rPr>
              <w:t xml:space="preserve"> </w:t>
            </w:r>
            <w:r w:rsidRPr="00333398">
              <w:t>is set to</w:t>
            </w:r>
            <w:r>
              <w:rPr>
                <w:i/>
              </w:rPr>
              <w:t xml:space="preserve"> 'configured'</w:t>
            </w:r>
            <w:r w:rsidRPr="005141F8">
              <w:t>, the UE shall derive the interference measurements for computing the L1-SINR reported in uplink slot n based on the most recent, no later than the CSI reference resource, occasion of CSI-IM or NZP CSI-RS for interference measurement (defined in [4, TS 38.211]) or NZP CSI-RS for channel and interference measurement associated with the CSI resource setting.</w:t>
            </w:r>
          </w:p>
          <w:p w14:paraId="18E4305A" w14:textId="7AC423A8" w:rsidR="00E607CA" w:rsidRPr="00E607CA" w:rsidRDefault="00E607CA" w:rsidP="00E607CA">
            <w:pPr>
              <w:overflowPunct w:val="0"/>
              <w:rPr>
                <w:i/>
                <w:color w:val="FF0000"/>
                <w:szCs w:val="20"/>
                <w:lang w:val="en-GB"/>
              </w:rPr>
            </w:pPr>
            <w:r w:rsidRPr="00E607CA">
              <w:rPr>
                <w:rFonts w:eastAsia="MS Mincho"/>
                <w:bCs/>
                <w:color w:val="FF0000"/>
                <w:lang w:eastAsia="ja-JP"/>
              </w:rPr>
              <w:t>When the UE is configured with [</w:t>
            </w:r>
            <w:proofErr w:type="spellStart"/>
            <w:r w:rsidRPr="00E607CA">
              <w:rPr>
                <w:rFonts w:eastAsia="MS Mincho"/>
                <w:bCs/>
                <w:i/>
                <w:iCs/>
                <w:color w:val="FF0000"/>
                <w:lang w:eastAsia="ja-JP"/>
              </w:rPr>
              <w:t>capabilitycinIndexReporting</w:t>
            </w:r>
            <w:proofErr w:type="spellEnd"/>
            <w:r w:rsidRPr="00E607CA">
              <w:rPr>
                <w:rFonts w:eastAsia="MS Mincho"/>
                <w:bCs/>
                <w:color w:val="FF0000"/>
                <w:lang w:eastAsia="ja-JP"/>
              </w:rPr>
              <w:t xml:space="preserve">] </w:t>
            </w:r>
            <w:r w:rsidRPr="00E607CA">
              <w:rPr>
                <w:rFonts w:cs="Times"/>
                <w:color w:val="FF0000"/>
                <w:szCs w:val="22"/>
              </w:rPr>
              <w:t>an index of UE capability value set, indicating the maximum supported number of SRS antenna ports, is reported along with the pair of SSBRI/CRI and L1-</w:t>
            </w:r>
            <w:r w:rsidR="00190C13">
              <w:rPr>
                <w:rFonts w:cs="Times"/>
                <w:color w:val="FF0000"/>
                <w:szCs w:val="22"/>
              </w:rPr>
              <w:t>SINR</w:t>
            </w:r>
            <w:r w:rsidRPr="00E607CA">
              <w:rPr>
                <w:rFonts w:cs="Times"/>
                <w:color w:val="FF0000"/>
                <w:szCs w:val="22"/>
              </w:rPr>
              <w:t>.</w:t>
            </w:r>
          </w:p>
        </w:tc>
      </w:tr>
    </w:tbl>
    <w:p w14:paraId="7246F492" w14:textId="77777777" w:rsidR="00CB1101" w:rsidRPr="00CB1101" w:rsidRDefault="00CB1101" w:rsidP="00CB1101">
      <w:pPr>
        <w:overflowPunct w:val="0"/>
        <w:rPr>
          <w:rFonts w:eastAsiaTheme="minorEastAsia"/>
          <w:lang w:eastAsia="zh-CN"/>
        </w:rPr>
      </w:pPr>
    </w:p>
    <w:p w14:paraId="13B60171" w14:textId="13C753F3" w:rsidR="00624404" w:rsidRPr="007D2DB0" w:rsidRDefault="00624404" w:rsidP="00C534C3">
      <w:pPr>
        <w:pStyle w:val="title1"/>
      </w:pPr>
      <w:r w:rsidRPr="007D2DB0">
        <w:t>MPE issue for multi-panel UE</w:t>
      </w:r>
    </w:p>
    <w:tbl>
      <w:tblPr>
        <w:tblStyle w:val="aa"/>
        <w:tblW w:w="0" w:type="auto"/>
        <w:tblLook w:val="04A0" w:firstRow="1" w:lastRow="0" w:firstColumn="1" w:lastColumn="0" w:noHBand="0" w:noVBand="1"/>
      </w:tblPr>
      <w:tblGrid>
        <w:gridCol w:w="9060"/>
      </w:tblGrid>
      <w:tr w:rsidR="00AF3089" w:rsidRPr="007531F8" w14:paraId="588300C5" w14:textId="77777777" w:rsidTr="006E413D">
        <w:tc>
          <w:tcPr>
            <w:tcW w:w="9286" w:type="dxa"/>
          </w:tcPr>
          <w:p w14:paraId="5C2AF309" w14:textId="77777777" w:rsidR="00195343" w:rsidRPr="00195343" w:rsidRDefault="00195343" w:rsidP="00195343">
            <w:pPr>
              <w:rPr>
                <w:rStyle w:val="apple-converted-space"/>
                <w:i/>
              </w:rPr>
            </w:pPr>
            <w:bookmarkStart w:id="9" w:name="OLE_LINK47"/>
            <w:bookmarkStart w:id="10" w:name="OLE_LINK48"/>
            <w:bookmarkStart w:id="11" w:name="OLE_LINK8"/>
            <w:bookmarkStart w:id="12" w:name="OLE_LINK19"/>
            <w:r w:rsidRPr="00195343">
              <w:rPr>
                <w:b/>
                <w:bCs/>
                <w:i/>
              </w:rPr>
              <w:t>Conclusion</w:t>
            </w:r>
          </w:p>
          <w:p w14:paraId="431AFEA2" w14:textId="76BA98C0" w:rsidR="00195343" w:rsidRPr="00195343" w:rsidRDefault="00195343" w:rsidP="00195343">
            <w:pPr>
              <w:snapToGrid w:val="0"/>
              <w:rPr>
                <w:b/>
                <w:i/>
                <w:highlight w:val="green"/>
              </w:rPr>
            </w:pPr>
            <w:r w:rsidRPr="00195343">
              <w:rPr>
                <w:i/>
              </w:rPr>
              <w:t>On Rel.17 enhancements to facilitate MPE mitigation, there is no consensus on a specification-based criterion for selecting N from a candidate SSB/CSI-RS resource pool</w:t>
            </w:r>
          </w:p>
          <w:p w14:paraId="19D38935" w14:textId="77777777" w:rsidR="00195343" w:rsidRDefault="00195343" w:rsidP="003D7866">
            <w:pPr>
              <w:snapToGrid w:val="0"/>
              <w:rPr>
                <w:b/>
                <w:i/>
                <w:highlight w:val="green"/>
              </w:rPr>
            </w:pPr>
          </w:p>
          <w:p w14:paraId="24DD44EA" w14:textId="4ECB6620" w:rsidR="003D7866" w:rsidRPr="003D7866" w:rsidRDefault="003D7866" w:rsidP="003D7866">
            <w:pPr>
              <w:snapToGrid w:val="0"/>
              <w:rPr>
                <w:b/>
                <w:i/>
                <w:highlight w:val="green"/>
              </w:rPr>
            </w:pPr>
            <w:r w:rsidRPr="003D7866">
              <w:rPr>
                <w:b/>
                <w:i/>
                <w:highlight w:val="green"/>
              </w:rPr>
              <w:t>Agreement</w:t>
            </w:r>
          </w:p>
          <w:p w14:paraId="57A98F30" w14:textId="77777777" w:rsidR="003D7866" w:rsidRPr="003D7866" w:rsidRDefault="003D7866" w:rsidP="003D7866">
            <w:pPr>
              <w:snapToGrid w:val="0"/>
              <w:rPr>
                <w:rFonts w:cs="Times"/>
                <w:i/>
                <w:lang w:eastAsia="zh-CN"/>
              </w:rPr>
            </w:pPr>
            <w:r w:rsidRPr="003D7866">
              <w:rPr>
                <w:rFonts w:cs="Times"/>
                <w:i/>
                <w:lang w:eastAsia="zh-CN"/>
              </w:rPr>
              <w:t>On Rel.17 enhancements to facilitate MPE mitigation, support N=1, 2, 3, and 4</w:t>
            </w:r>
          </w:p>
          <w:p w14:paraId="1EE6F789" w14:textId="77777777" w:rsidR="003D7866" w:rsidRPr="003D7866" w:rsidRDefault="003D7866" w:rsidP="00A923DF">
            <w:pPr>
              <w:numPr>
                <w:ilvl w:val="0"/>
                <w:numId w:val="24"/>
              </w:numPr>
              <w:snapToGrid w:val="0"/>
              <w:spacing w:after="0"/>
              <w:rPr>
                <w:rFonts w:cs="Times"/>
                <w:i/>
                <w:lang w:eastAsia="zh-CN"/>
              </w:rPr>
            </w:pPr>
            <w:r w:rsidRPr="003D7866">
              <w:rPr>
                <w:rFonts w:cs="Times"/>
                <w:i/>
                <w:lang w:eastAsia="zh-CN"/>
              </w:rPr>
              <w:t>N is defined as the number of reported measurements</w:t>
            </w:r>
          </w:p>
          <w:p w14:paraId="1DB3071B" w14:textId="77777777" w:rsidR="003D7866" w:rsidRPr="003D7866" w:rsidRDefault="003D7866" w:rsidP="00A923DF">
            <w:pPr>
              <w:numPr>
                <w:ilvl w:val="0"/>
                <w:numId w:val="24"/>
              </w:numPr>
              <w:snapToGrid w:val="0"/>
              <w:spacing w:after="0"/>
              <w:rPr>
                <w:rFonts w:cs="Times"/>
                <w:i/>
                <w:lang w:eastAsia="zh-CN"/>
              </w:rPr>
            </w:pPr>
            <w:r w:rsidRPr="003D7866">
              <w:rPr>
                <w:rFonts w:cs="Times"/>
                <w:i/>
                <w:lang w:eastAsia="zh-CN"/>
              </w:rPr>
              <w:t>UE reports supported largest N value as a UE capability</w:t>
            </w:r>
          </w:p>
          <w:p w14:paraId="7683435C" w14:textId="77777777" w:rsidR="003D7866" w:rsidRDefault="003D7866" w:rsidP="003D7866">
            <w:pPr>
              <w:snapToGrid w:val="0"/>
              <w:rPr>
                <w:b/>
                <w:szCs w:val="20"/>
                <w:highlight w:val="green"/>
              </w:rPr>
            </w:pPr>
          </w:p>
          <w:p w14:paraId="6FDA22BA" w14:textId="425FF693" w:rsidR="003D7866" w:rsidRPr="003D7866" w:rsidRDefault="003D7866" w:rsidP="003D7866">
            <w:pPr>
              <w:snapToGrid w:val="0"/>
              <w:rPr>
                <w:i/>
                <w:szCs w:val="20"/>
                <w:highlight w:val="green"/>
              </w:rPr>
            </w:pPr>
            <w:r w:rsidRPr="003D7866">
              <w:rPr>
                <w:b/>
                <w:i/>
                <w:szCs w:val="20"/>
                <w:highlight w:val="green"/>
              </w:rPr>
              <w:lastRenderedPageBreak/>
              <w:t>Agreement</w:t>
            </w:r>
          </w:p>
          <w:p w14:paraId="6D9E7D74" w14:textId="1E732505" w:rsidR="00B32970" w:rsidRPr="003D7866" w:rsidRDefault="003D7866" w:rsidP="003D7866">
            <w:pPr>
              <w:snapToGrid w:val="0"/>
              <w:spacing w:after="0"/>
              <w:rPr>
                <w:i/>
                <w:szCs w:val="20"/>
              </w:rPr>
            </w:pPr>
            <w:r w:rsidRPr="003D7866">
              <w:rPr>
                <w:i/>
                <w:szCs w:val="20"/>
                <w:lang w:eastAsia="zh-CN"/>
              </w:rPr>
              <w:t xml:space="preserve">On Rel.17 enhancements to facilitate MPE mitigation, confirm the following working assumption (in the midst of the previous agreement) as an agreement with the following refinement (highlighted in </w:t>
            </w:r>
            <w:r w:rsidRPr="003D7866">
              <w:rPr>
                <w:i/>
                <w:color w:val="FF0000"/>
                <w:szCs w:val="20"/>
                <w:lang w:eastAsia="zh-CN"/>
              </w:rPr>
              <w:t>red</w:t>
            </w:r>
            <w:r w:rsidRPr="003D7866">
              <w:rPr>
                <w:i/>
                <w:szCs w:val="20"/>
                <w:lang w:eastAsia="zh-CN"/>
              </w:rPr>
              <w:t>):</w:t>
            </w:r>
          </w:p>
          <w:tbl>
            <w:tblPr>
              <w:tblStyle w:val="aa"/>
              <w:tblW w:w="0" w:type="auto"/>
              <w:tblLook w:val="04A0" w:firstRow="1" w:lastRow="0" w:firstColumn="1" w:lastColumn="0" w:noHBand="0" w:noVBand="1"/>
            </w:tblPr>
            <w:tblGrid>
              <w:gridCol w:w="8834"/>
            </w:tblGrid>
            <w:tr w:rsidR="003D7866" w:rsidRPr="003D7866" w14:paraId="6869225F" w14:textId="77777777" w:rsidTr="003D7866">
              <w:tc>
                <w:tcPr>
                  <w:tcW w:w="8834" w:type="dxa"/>
                </w:tcPr>
                <w:p w14:paraId="24588376" w14:textId="77777777" w:rsidR="003D7866" w:rsidRPr="003D7866" w:rsidRDefault="003D7866" w:rsidP="003D7866">
                  <w:pPr>
                    <w:snapToGrid w:val="0"/>
                    <w:rPr>
                      <w:i/>
                      <w:szCs w:val="20"/>
                    </w:rPr>
                  </w:pPr>
                  <w:r w:rsidRPr="003D7866">
                    <w:rPr>
                      <w:i/>
                      <w:szCs w:val="20"/>
                    </w:rPr>
                    <w:t>On Rel.17 enhancements to facilitate MPE mitigation, support the following enhancement on the Rel-16 event-triggered P-MPR-based reporting (included in the PHR report when a threshold is reached, reported via MAC-CE):</w:t>
                  </w:r>
                </w:p>
                <w:p w14:paraId="72B7FD63" w14:textId="77777777" w:rsidR="003D7866" w:rsidRPr="003D7866" w:rsidRDefault="003D7866" w:rsidP="00A923DF">
                  <w:pPr>
                    <w:numPr>
                      <w:ilvl w:val="0"/>
                      <w:numId w:val="16"/>
                    </w:numPr>
                    <w:snapToGrid w:val="0"/>
                    <w:spacing w:after="0"/>
                    <w:jc w:val="left"/>
                    <w:rPr>
                      <w:i/>
                      <w:szCs w:val="20"/>
                    </w:rPr>
                  </w:pPr>
                  <w:r w:rsidRPr="003D7866">
                    <w:rPr>
                      <w:i/>
                      <w:szCs w:val="20"/>
                    </w:rPr>
                    <w:t xml:space="preserve">In addition to the existing field in the PHR MAC-CE, N≥1 P-MPR values can be reported </w:t>
                  </w:r>
                </w:p>
                <w:p w14:paraId="1780AFA9" w14:textId="77777777" w:rsidR="003D7866" w:rsidRPr="003D7866" w:rsidRDefault="003D7866" w:rsidP="00A923DF">
                  <w:pPr>
                    <w:numPr>
                      <w:ilvl w:val="1"/>
                      <w:numId w:val="16"/>
                    </w:numPr>
                    <w:snapToGrid w:val="0"/>
                    <w:spacing w:after="0"/>
                    <w:jc w:val="left"/>
                    <w:rPr>
                      <w:i/>
                      <w:szCs w:val="20"/>
                    </w:rPr>
                  </w:pPr>
                  <w:r w:rsidRPr="003D7866">
                    <w:rPr>
                      <w:i/>
                      <w:szCs w:val="20"/>
                    </w:rPr>
                    <w:t xml:space="preserve">The N P-MPR values are reported together with the following: </w:t>
                  </w:r>
                </w:p>
                <w:p w14:paraId="3EDFA110" w14:textId="77777777" w:rsidR="003D7866" w:rsidRPr="003D7866" w:rsidRDefault="003D7866" w:rsidP="00A923DF">
                  <w:pPr>
                    <w:numPr>
                      <w:ilvl w:val="2"/>
                      <w:numId w:val="16"/>
                    </w:numPr>
                    <w:snapToGrid w:val="0"/>
                    <w:spacing w:after="0"/>
                    <w:jc w:val="left"/>
                    <w:rPr>
                      <w:i/>
                      <w:szCs w:val="20"/>
                    </w:rPr>
                  </w:pPr>
                  <w:r w:rsidRPr="003D7866">
                    <w:rPr>
                      <w:i/>
                      <w:strike/>
                      <w:color w:val="FF0000"/>
                      <w:szCs w:val="20"/>
                    </w:rPr>
                    <w:t>(Working Assumption)</w:t>
                  </w:r>
                  <w:r w:rsidRPr="003D7866">
                    <w:rPr>
                      <w:i/>
                      <w:szCs w:val="20"/>
                    </w:rPr>
                    <w:t xml:space="preserve"> For each P-MPR value, up to M SSBRI(s)/CRI(s), where the SSBRI(s)/CRI(s) is selected by the UE from a candidate SSB/CSI-RS resource pool (FFS: how to perform the selection) </w:t>
                  </w:r>
                </w:p>
                <w:p w14:paraId="2432C545" w14:textId="77777777" w:rsidR="003D7866" w:rsidRPr="003D7866" w:rsidRDefault="003D7866" w:rsidP="00A923DF">
                  <w:pPr>
                    <w:numPr>
                      <w:ilvl w:val="3"/>
                      <w:numId w:val="16"/>
                    </w:numPr>
                    <w:snapToGrid w:val="0"/>
                    <w:spacing w:after="0"/>
                    <w:jc w:val="left"/>
                    <w:rPr>
                      <w:i/>
                      <w:color w:val="FF0000"/>
                      <w:szCs w:val="20"/>
                    </w:rPr>
                  </w:pPr>
                  <w:r w:rsidRPr="003D7866">
                    <w:rPr>
                      <w:i/>
                      <w:color w:val="FF0000"/>
                      <w:szCs w:val="20"/>
                    </w:rPr>
                    <w:t>Support M=1</w:t>
                  </w:r>
                </w:p>
                <w:p w14:paraId="4AC6B578" w14:textId="77777777" w:rsidR="003D7866" w:rsidRPr="003D7866" w:rsidRDefault="003D7866" w:rsidP="00A923DF">
                  <w:pPr>
                    <w:numPr>
                      <w:ilvl w:val="3"/>
                      <w:numId w:val="16"/>
                    </w:numPr>
                    <w:snapToGrid w:val="0"/>
                    <w:spacing w:after="0"/>
                    <w:jc w:val="left"/>
                    <w:rPr>
                      <w:i/>
                      <w:strike/>
                      <w:color w:val="FF0000"/>
                      <w:szCs w:val="20"/>
                    </w:rPr>
                  </w:pPr>
                  <w:r w:rsidRPr="003D7866">
                    <w:rPr>
                      <w:i/>
                      <w:strike/>
                      <w:color w:val="FF0000"/>
                      <w:szCs w:val="20"/>
                    </w:rPr>
                    <w:t>FFS: The supported value(s) of M</w:t>
                  </w:r>
                  <w:r w:rsidRPr="003D7866">
                    <w:rPr>
                      <w:i/>
                      <w:iCs/>
                      <w:strike/>
                      <w:color w:val="FF0000"/>
                      <w:szCs w:val="20"/>
                    </w:rPr>
                    <w:t xml:space="preserve"> </w:t>
                  </w:r>
                </w:p>
                <w:p w14:paraId="36D5D46F" w14:textId="77777777" w:rsidR="003D7866" w:rsidRPr="003D7866" w:rsidRDefault="003D7866" w:rsidP="00A923DF">
                  <w:pPr>
                    <w:numPr>
                      <w:ilvl w:val="0"/>
                      <w:numId w:val="16"/>
                    </w:numPr>
                    <w:snapToGrid w:val="0"/>
                    <w:spacing w:after="0"/>
                    <w:jc w:val="left"/>
                    <w:rPr>
                      <w:i/>
                      <w:strike/>
                      <w:color w:val="FF0000"/>
                      <w:szCs w:val="20"/>
                    </w:rPr>
                  </w:pPr>
                  <w:r w:rsidRPr="003D7866">
                    <w:rPr>
                      <w:i/>
                      <w:strike/>
                      <w:color w:val="FF0000"/>
                      <w:szCs w:val="20"/>
                    </w:rPr>
                    <w:t>FFS: Additional reporting quantities, e.g. SSBRI/CRI, MPR+DL RSRP, or modified virtual PHR</w:t>
                  </w:r>
                </w:p>
                <w:p w14:paraId="0B1965F5" w14:textId="6F8AB1D9" w:rsidR="003D7866" w:rsidRPr="003D7866" w:rsidRDefault="003D7866" w:rsidP="00A923DF">
                  <w:pPr>
                    <w:numPr>
                      <w:ilvl w:val="0"/>
                      <w:numId w:val="16"/>
                    </w:numPr>
                    <w:snapToGrid w:val="0"/>
                    <w:spacing w:after="0"/>
                    <w:jc w:val="left"/>
                    <w:rPr>
                      <w:i/>
                      <w:strike/>
                      <w:color w:val="FF0000"/>
                      <w:szCs w:val="20"/>
                    </w:rPr>
                  </w:pPr>
                  <w:r w:rsidRPr="003D7866">
                    <w:rPr>
                      <w:i/>
                      <w:strike/>
                      <w:color w:val="FF0000"/>
                      <w:szCs w:val="20"/>
                    </w:rPr>
                    <w:t>FFS: additional signaling (e.g. CSI triggering) from the NW</w:t>
                  </w:r>
                </w:p>
              </w:tc>
            </w:tr>
          </w:tbl>
          <w:p w14:paraId="251FD310" w14:textId="50F0C78F" w:rsidR="003D7866" w:rsidRPr="003D7866" w:rsidRDefault="003D7866" w:rsidP="00B32970">
            <w:pPr>
              <w:snapToGrid w:val="0"/>
              <w:spacing w:after="0"/>
              <w:rPr>
                <w:i/>
                <w:szCs w:val="20"/>
              </w:rPr>
            </w:pPr>
          </w:p>
          <w:p w14:paraId="616DA30E" w14:textId="77777777" w:rsidR="003D7866" w:rsidRPr="003D7866" w:rsidRDefault="003D7866" w:rsidP="003D7866">
            <w:pPr>
              <w:snapToGrid w:val="0"/>
              <w:rPr>
                <w:i/>
                <w:szCs w:val="20"/>
                <w:highlight w:val="green"/>
              </w:rPr>
            </w:pPr>
            <w:r w:rsidRPr="003D7866">
              <w:rPr>
                <w:b/>
                <w:i/>
                <w:szCs w:val="20"/>
                <w:highlight w:val="green"/>
              </w:rPr>
              <w:t>Agreement</w:t>
            </w:r>
          </w:p>
          <w:p w14:paraId="7A16D1FE" w14:textId="370722F9" w:rsidR="00B32970" w:rsidRPr="003D7866" w:rsidRDefault="003D7866" w:rsidP="003D7866">
            <w:pPr>
              <w:snapToGrid w:val="0"/>
              <w:rPr>
                <w:rFonts w:eastAsiaTheme="minorEastAsia"/>
                <w:sz w:val="28"/>
                <w:szCs w:val="28"/>
                <w:lang w:eastAsia="zh-CN"/>
              </w:rPr>
            </w:pPr>
            <w:r w:rsidRPr="003D7866">
              <w:rPr>
                <w:i/>
                <w:lang w:eastAsia="zh-CN"/>
              </w:rPr>
              <w:t xml:space="preserve">On Rel.17 enhancements to facilitate MPE mitigation, the candidate resource pool corresponds to a CSI-RS/SSB resource set configured via RRC (details up to RAN2) </w:t>
            </w:r>
          </w:p>
        </w:tc>
      </w:tr>
      <w:bookmarkEnd w:id="9"/>
      <w:bookmarkEnd w:id="10"/>
      <w:bookmarkEnd w:id="11"/>
      <w:bookmarkEnd w:id="12"/>
    </w:tbl>
    <w:p w14:paraId="67601C65" w14:textId="77777777" w:rsidR="00605298" w:rsidRPr="003D7866" w:rsidRDefault="00605298" w:rsidP="00EA1910">
      <w:pPr>
        <w:rPr>
          <w:rFonts w:eastAsia="Malgun Gothic"/>
          <w:lang w:eastAsia="zh-CN"/>
        </w:rPr>
      </w:pPr>
    </w:p>
    <w:p w14:paraId="1FC5F771" w14:textId="77777777" w:rsidR="00B27FA5" w:rsidRPr="006F44DC" w:rsidRDefault="00B27FA5" w:rsidP="00B27FA5">
      <w:pPr>
        <w:overflowPunct w:val="0"/>
        <w:rPr>
          <w:rFonts w:eastAsiaTheme="minorEastAsia"/>
          <w:lang w:eastAsia="zh-CN"/>
        </w:rPr>
      </w:pPr>
      <w:r w:rsidRPr="006F44DC">
        <w:t>The UE can apply P-MPR to ensure compliance with applicable electromagnetic power density exposure requirements and addressi</w:t>
      </w:r>
      <w:bookmarkStart w:id="13" w:name="OLE_LINK29"/>
      <w:bookmarkStart w:id="14" w:name="OLE_LINK32"/>
      <w:r w:rsidRPr="006F44DC">
        <w:t>ng unwanted emissions/</w:t>
      </w:r>
      <w:bookmarkEnd w:id="13"/>
      <w:bookmarkEnd w:id="14"/>
      <w:r w:rsidRPr="006F44DC">
        <w:t xml:space="preserve">self-defense requirements. Based on P-MPR report the </w:t>
      </w:r>
      <w:proofErr w:type="spellStart"/>
      <w:r w:rsidRPr="006F44DC">
        <w:t>gNB</w:t>
      </w:r>
      <w:proofErr w:type="spellEnd"/>
      <w:r w:rsidRPr="006F44DC">
        <w:t xml:space="preserve"> can obtain the </w:t>
      </w:r>
      <w:r w:rsidRPr="006F44DC">
        <w:rPr>
          <w:rFonts w:eastAsiaTheme="minorEastAsia"/>
          <w:lang w:eastAsia="zh-CN"/>
        </w:rPr>
        <w:t>real-time</w:t>
      </w:r>
      <w:r w:rsidRPr="006F44DC">
        <w:t xml:space="preserve"> status of the UE accurately, and adjust the scheduling scheme and panel/beam selection accordingly.</w:t>
      </w:r>
      <w:r w:rsidRPr="006F44DC">
        <w:rPr>
          <w:rFonts w:eastAsiaTheme="minorEastAsia"/>
          <w:lang w:eastAsia="zh-CN"/>
        </w:rPr>
        <w:t xml:space="preserve"> </w:t>
      </w:r>
    </w:p>
    <w:p w14:paraId="08B27788" w14:textId="77777777" w:rsidR="00B27FA5" w:rsidRPr="006F44DC" w:rsidRDefault="00B27FA5" w:rsidP="00B27FA5">
      <w:pPr>
        <w:overflowPunct w:val="0"/>
        <w:rPr>
          <w:szCs w:val="20"/>
        </w:rPr>
      </w:pPr>
      <w:r w:rsidRPr="006F44DC">
        <w:rPr>
          <w:rFonts w:eastAsiaTheme="minorEastAsia"/>
          <w:lang w:eastAsia="zh-CN"/>
        </w:rPr>
        <w:t xml:space="preserve">In RAN1 #106bis-e meeting, it is agreed that enhanced Rel-16 event-triggered P-MPR-based reporting is supported, where N pairs of P-MPR and SSBRI/CRI are reported. If there is no SSBRI/CRI with a better measurement result at the UE, only P-MPR without associated SSBRI/CRI in MAC CE does not facilitate beam indication by </w:t>
      </w:r>
      <w:proofErr w:type="spellStart"/>
      <w:r w:rsidRPr="006F44DC">
        <w:rPr>
          <w:rFonts w:eastAsiaTheme="minorEastAsia"/>
          <w:lang w:eastAsia="zh-CN"/>
        </w:rPr>
        <w:t>gNB</w:t>
      </w:r>
      <w:proofErr w:type="spellEnd"/>
      <w:r w:rsidRPr="006F44DC">
        <w:rPr>
          <w:rFonts w:eastAsiaTheme="minorEastAsia"/>
          <w:lang w:eastAsia="zh-CN"/>
        </w:rPr>
        <w:t xml:space="preserve">. We prefer that N is defined as the maximum number of reported measurements and the UE selects and reports up to N pairs of P-MPR(s) and SSBRI(s)/CRI(s) from a candidate </w:t>
      </w:r>
      <w:r w:rsidRPr="006F44DC">
        <w:rPr>
          <w:szCs w:val="20"/>
        </w:rPr>
        <w:t>SSB/CSI-RS resource pool.</w:t>
      </w:r>
    </w:p>
    <w:p w14:paraId="41A048D7" w14:textId="77777777" w:rsidR="00B27FA5" w:rsidRPr="006F44DC" w:rsidRDefault="00B27FA5" w:rsidP="00B27FA5">
      <w:pPr>
        <w:pStyle w:val="proposal"/>
        <w:ind w:left="1134" w:hanging="1134"/>
      </w:pPr>
    </w:p>
    <w:p w14:paraId="3D172EEE" w14:textId="77777777" w:rsidR="00B27FA5" w:rsidRPr="009E6285" w:rsidRDefault="00B27FA5" w:rsidP="00A923DF">
      <w:pPr>
        <w:pStyle w:val="af2"/>
        <w:numPr>
          <w:ilvl w:val="0"/>
          <w:numId w:val="38"/>
        </w:numPr>
        <w:overflowPunct w:val="0"/>
        <w:ind w:firstLineChars="0"/>
        <w:rPr>
          <w:rFonts w:ascii="Times New Roman" w:hAnsi="Times New Roman"/>
          <w:i/>
          <w:sz w:val="20"/>
          <w:szCs w:val="20"/>
        </w:rPr>
      </w:pPr>
      <w:r w:rsidRPr="009E6285">
        <w:rPr>
          <w:rFonts w:ascii="Times New Roman" w:hAnsi="Times New Roman"/>
          <w:i/>
          <w:sz w:val="20"/>
          <w:szCs w:val="20"/>
        </w:rPr>
        <w:t xml:space="preserve">The value of N is configured by </w:t>
      </w:r>
      <w:proofErr w:type="spellStart"/>
      <w:r w:rsidRPr="009E6285">
        <w:rPr>
          <w:rFonts w:ascii="Times New Roman" w:hAnsi="Times New Roman"/>
          <w:i/>
          <w:sz w:val="20"/>
          <w:szCs w:val="20"/>
        </w:rPr>
        <w:t>gNB</w:t>
      </w:r>
      <w:proofErr w:type="spellEnd"/>
      <w:r w:rsidRPr="009E6285">
        <w:rPr>
          <w:rFonts w:ascii="Times New Roman" w:hAnsi="Times New Roman"/>
          <w:i/>
          <w:sz w:val="20"/>
          <w:szCs w:val="20"/>
        </w:rPr>
        <w:t xml:space="preserve"> and is the </w:t>
      </w:r>
      <w:r w:rsidRPr="009E6285">
        <w:rPr>
          <w:rFonts w:ascii="Times New Roman" w:hAnsi="Times New Roman"/>
          <w:i/>
          <w:color w:val="FF0000"/>
          <w:sz w:val="20"/>
          <w:szCs w:val="20"/>
        </w:rPr>
        <w:t xml:space="preserve">maximum </w:t>
      </w:r>
      <w:r w:rsidRPr="009E6285">
        <w:rPr>
          <w:rFonts w:ascii="Times New Roman" w:hAnsi="Times New Roman"/>
          <w:i/>
          <w:sz w:val="20"/>
          <w:szCs w:val="20"/>
        </w:rPr>
        <w:t xml:space="preserve">number of reported measurements in one P-MPR report in addition to legacy P-MPR. </w:t>
      </w:r>
    </w:p>
    <w:p w14:paraId="3D703D99" w14:textId="77777777" w:rsidR="00B27FA5" w:rsidRPr="009E6285" w:rsidRDefault="00B27FA5" w:rsidP="00A923DF">
      <w:pPr>
        <w:pStyle w:val="af2"/>
        <w:numPr>
          <w:ilvl w:val="0"/>
          <w:numId w:val="38"/>
        </w:numPr>
        <w:overflowPunct w:val="0"/>
        <w:ind w:firstLineChars="0"/>
        <w:rPr>
          <w:rFonts w:ascii="Times New Roman" w:hAnsi="Times New Roman"/>
          <w:i/>
          <w:sz w:val="20"/>
          <w:szCs w:val="20"/>
        </w:rPr>
      </w:pPr>
      <w:r w:rsidRPr="009E6285">
        <w:rPr>
          <w:rFonts w:ascii="Times New Roman" w:hAnsi="Times New Roman"/>
          <w:i/>
          <w:sz w:val="20"/>
          <w:szCs w:val="20"/>
        </w:rPr>
        <w:t xml:space="preserve">In a MPE report, in addition to legacy P-MPR, the UE selects and reports </w:t>
      </w:r>
      <w:r w:rsidRPr="009E6285">
        <w:rPr>
          <w:rFonts w:ascii="Times New Roman" w:hAnsi="Times New Roman"/>
          <w:i/>
          <w:color w:val="FF0000"/>
          <w:sz w:val="20"/>
          <w:szCs w:val="20"/>
        </w:rPr>
        <w:t>up to</w:t>
      </w:r>
      <w:r w:rsidRPr="009E6285">
        <w:rPr>
          <w:rFonts w:ascii="Times New Roman" w:hAnsi="Times New Roman"/>
          <w:i/>
          <w:sz w:val="20"/>
          <w:szCs w:val="20"/>
        </w:rPr>
        <w:t xml:space="preserve"> N pairs of P-MPR(s) and SSBRI(s)/CRI(s) from a candidate SSB/CSI-RS resource pool.</w:t>
      </w:r>
    </w:p>
    <w:p w14:paraId="15F7E7F5" w14:textId="77777777" w:rsidR="00B27FA5" w:rsidRPr="006F44DC" w:rsidRDefault="00B27FA5" w:rsidP="00B27FA5">
      <w:pPr>
        <w:overflowPunct w:val="0"/>
        <w:rPr>
          <w:rFonts w:eastAsiaTheme="minorEastAsia"/>
        </w:rPr>
      </w:pPr>
      <w:r w:rsidRPr="006F44DC">
        <w:rPr>
          <w:rFonts w:eastAsiaTheme="minorEastAsia"/>
        </w:rPr>
        <w:t xml:space="preserve">In </w:t>
      </w:r>
      <w:r w:rsidRPr="006F44DC">
        <w:t>current</w:t>
      </w:r>
      <w:r w:rsidRPr="006F44DC">
        <w:rPr>
          <w:rFonts w:eastAsiaTheme="minorEastAsia"/>
        </w:rPr>
        <w:t xml:space="preserve"> RAN2 spec TS38.321, if </w:t>
      </w:r>
      <w:r w:rsidRPr="006F44DC">
        <w:rPr>
          <w:i/>
          <w:iCs/>
          <w:noProof/>
        </w:rPr>
        <w:t>mpe-Reporting-FR2</w:t>
      </w:r>
      <w:r w:rsidRPr="006F44DC">
        <w:rPr>
          <w:rFonts w:eastAsiaTheme="minorEastAsia"/>
        </w:rPr>
        <w:t xml:space="preserve"> is configured, the MAC CE entity shall trigger MPE reporting when the triggering condition is met. In single entry PHR MAC CE or multiple entry PHR MAC CE, the applied power backoff to meet MPE requirement is indicated, where the measured values of P-MPR levels in dB are included. </w:t>
      </w:r>
    </w:p>
    <w:p w14:paraId="628A5F85" w14:textId="77777777" w:rsidR="00B27FA5" w:rsidRPr="006F44DC" w:rsidRDefault="00B27FA5" w:rsidP="00B27FA5">
      <w:pPr>
        <w:overflowPunct w:val="0"/>
      </w:pPr>
      <w:r w:rsidRPr="006F44DC">
        <w:t xml:space="preserve">When SSBRI(s)/CRI(s) in beam report is not included in latest P-MPR report, UE should report P-MPR MAC CE to </w:t>
      </w:r>
      <w:proofErr w:type="spellStart"/>
      <w:r w:rsidRPr="006F44DC">
        <w:t>gNB</w:t>
      </w:r>
      <w:proofErr w:type="spellEnd"/>
      <w:r w:rsidRPr="006F44DC">
        <w:t xml:space="preserve">. For example, {P-MPR1, CRI1} is included in latest P-MPR report, but based on subsequent beam measurement, a new beam report is transmitted to </w:t>
      </w:r>
      <w:proofErr w:type="spellStart"/>
      <w:r w:rsidRPr="006F44DC">
        <w:t>gNB</w:t>
      </w:r>
      <w:proofErr w:type="spellEnd"/>
      <w:r w:rsidRPr="006F44DC">
        <w:t xml:space="preserve"> which indicate that the beam pair link according to CRI1 quality is worse than CRI2. At this time the UE needs to report new pair of P-MPR and CRI, so that the </w:t>
      </w:r>
      <w:proofErr w:type="spellStart"/>
      <w:r w:rsidRPr="006F44DC">
        <w:t>gNB</w:t>
      </w:r>
      <w:proofErr w:type="spellEnd"/>
      <w:r w:rsidRPr="006F44DC">
        <w:t xml:space="preserve"> can accurately select beam with better quality. Thus, it is necessary to introduce new triggering conditions to ensure that </w:t>
      </w:r>
      <w:proofErr w:type="spellStart"/>
      <w:r w:rsidRPr="006F44DC">
        <w:t>gNB</w:t>
      </w:r>
      <w:proofErr w:type="spellEnd"/>
      <w:r w:rsidRPr="006F44DC">
        <w:t xml:space="preserve"> can obtain the pair of P-MPR and SSBRI/CRI in time.  </w:t>
      </w:r>
    </w:p>
    <w:p w14:paraId="717F5006" w14:textId="77777777" w:rsidR="00B27FA5" w:rsidRPr="006F44DC" w:rsidRDefault="00B27FA5" w:rsidP="00B27FA5">
      <w:pPr>
        <w:overflowPunct w:val="0"/>
      </w:pPr>
      <w:r w:rsidRPr="006F44DC">
        <w:t>The legacy triggering condition in TS38.321 needs to be modified to accommodate P-MPR report per measurement by replacing measured P-MPR with at least one measured P-MPR. MAC CE carrying P-MPR report different from legacy PHR report is transmitted based on the configuration and the triggering condition for MPE.</w:t>
      </w:r>
    </w:p>
    <w:tbl>
      <w:tblPr>
        <w:tblStyle w:val="aa"/>
        <w:tblW w:w="0" w:type="auto"/>
        <w:tblLook w:val="04A0" w:firstRow="1" w:lastRow="0" w:firstColumn="1" w:lastColumn="0" w:noHBand="0" w:noVBand="1"/>
      </w:tblPr>
      <w:tblGrid>
        <w:gridCol w:w="9060"/>
      </w:tblGrid>
      <w:tr w:rsidR="00B27FA5" w:rsidRPr="006F44DC" w14:paraId="569ADB3A" w14:textId="77777777" w:rsidTr="0050298A">
        <w:tc>
          <w:tcPr>
            <w:tcW w:w="9060" w:type="dxa"/>
          </w:tcPr>
          <w:p w14:paraId="3C2DE6CC" w14:textId="20C0B023" w:rsidR="00B27FA5" w:rsidRPr="006F44DC" w:rsidRDefault="00B27FA5" w:rsidP="00040D63">
            <w:pPr>
              <w:tabs>
                <w:tab w:val="left" w:pos="1644"/>
              </w:tabs>
              <w:overflowPunct w:val="0"/>
              <w:autoSpaceDE w:val="0"/>
              <w:autoSpaceDN w:val="0"/>
              <w:adjustRightInd w:val="0"/>
              <w:spacing w:after="180"/>
              <w:ind w:left="568"/>
              <w:textAlignment w:val="baseline"/>
              <w:rPr>
                <w:noProof/>
                <w:szCs w:val="20"/>
                <w:lang w:val="en-GB" w:eastAsia="en-GB"/>
              </w:rPr>
            </w:pPr>
            <w:r w:rsidRPr="006F44DC">
              <w:rPr>
                <w:noProof/>
                <w:szCs w:val="20"/>
                <w:lang w:val="en-GB" w:eastAsia="en-GB"/>
              </w:rPr>
              <w:t>-</w:t>
            </w:r>
            <w:r w:rsidR="008F73E1">
              <w:rPr>
                <w:noProof/>
                <w:szCs w:val="20"/>
                <w:lang w:val="en-GB" w:eastAsia="en-GB"/>
              </w:rPr>
              <w:t xml:space="preserve">   </w:t>
            </w:r>
            <w:r w:rsidRPr="006F44DC">
              <w:rPr>
                <w:noProof/>
                <w:szCs w:val="20"/>
                <w:lang w:val="en-GB" w:eastAsia="en-GB"/>
              </w:rPr>
              <w:t xml:space="preserve">if </w:t>
            </w:r>
            <w:bookmarkStart w:id="15" w:name="_Hlk83655627"/>
            <w:r w:rsidRPr="006F44DC">
              <w:rPr>
                <w:i/>
                <w:iCs/>
                <w:noProof/>
                <w:szCs w:val="20"/>
                <w:lang w:val="en-GB" w:eastAsia="en-GB"/>
              </w:rPr>
              <w:t>mpe-Reporting-FR2</w:t>
            </w:r>
            <w:bookmarkEnd w:id="15"/>
            <w:r w:rsidRPr="006F44DC">
              <w:rPr>
                <w:noProof/>
                <w:szCs w:val="20"/>
                <w:lang w:val="en-GB" w:eastAsia="en-GB"/>
              </w:rPr>
              <w:t xml:space="preserve"> is configured, and </w:t>
            </w:r>
            <w:r w:rsidRPr="006F44DC">
              <w:rPr>
                <w:i/>
                <w:iCs/>
                <w:noProof/>
                <w:szCs w:val="20"/>
                <w:lang w:val="en-GB" w:eastAsia="en-GB"/>
              </w:rPr>
              <w:t>mpe-ProhibitTimer</w:t>
            </w:r>
            <w:r w:rsidRPr="006F44DC">
              <w:rPr>
                <w:noProof/>
                <w:szCs w:val="20"/>
                <w:lang w:val="en-GB" w:eastAsia="en-GB"/>
              </w:rPr>
              <w:t xml:space="preserve"> is not running:</w:t>
            </w:r>
          </w:p>
          <w:p w14:paraId="47FBFA3F" w14:textId="1B31E1E5" w:rsidR="00B27FA5" w:rsidRPr="006F44DC" w:rsidRDefault="00B27FA5" w:rsidP="00040D63">
            <w:pPr>
              <w:tabs>
                <w:tab w:val="left" w:pos="1304"/>
              </w:tabs>
              <w:overflowPunct w:val="0"/>
              <w:autoSpaceDE w:val="0"/>
              <w:autoSpaceDN w:val="0"/>
              <w:adjustRightInd w:val="0"/>
              <w:spacing w:after="180"/>
              <w:ind w:left="851"/>
              <w:textAlignment w:val="baseline"/>
              <w:rPr>
                <w:noProof/>
                <w:szCs w:val="20"/>
                <w:lang w:val="en-GB" w:eastAsia="en-GB"/>
              </w:rPr>
            </w:pPr>
            <w:r w:rsidRPr="006F44DC">
              <w:rPr>
                <w:noProof/>
                <w:szCs w:val="20"/>
                <w:lang w:val="en-GB" w:eastAsia="en-GB"/>
              </w:rPr>
              <w:t xml:space="preserve">-the </w:t>
            </w:r>
            <w:r w:rsidRPr="006F44DC">
              <w:rPr>
                <w:noProof/>
                <w:szCs w:val="20"/>
                <w:highlight w:val="yellow"/>
                <w:lang w:val="en-GB" w:eastAsia="en-GB"/>
              </w:rPr>
              <w:t>measured P-MPR</w:t>
            </w:r>
            <w:r w:rsidRPr="006F44DC">
              <w:rPr>
                <w:noProof/>
                <w:szCs w:val="20"/>
                <w:lang w:val="en-GB" w:eastAsia="en-GB"/>
              </w:rPr>
              <w:t xml:space="preserve"> applied to meet FR2 MPE requirements as specified in TS 38.101-2 [15] is equal to or larger than </w:t>
            </w:r>
            <w:r w:rsidRPr="006F44DC">
              <w:rPr>
                <w:i/>
                <w:iCs/>
                <w:noProof/>
                <w:szCs w:val="20"/>
                <w:lang w:val="en-GB" w:eastAsia="en-GB"/>
              </w:rPr>
              <w:t>mpe-Threshold</w:t>
            </w:r>
            <w:r w:rsidRPr="006F44DC">
              <w:rPr>
                <w:noProof/>
                <w:szCs w:val="20"/>
                <w:lang w:val="en-GB" w:eastAsia="en-GB"/>
              </w:rPr>
              <w:t xml:space="preserve"> for at least one activated FR2 Serving Cell since the last transmission of a PHR in this MAC entity; or</w:t>
            </w:r>
          </w:p>
          <w:p w14:paraId="28BC306F" w14:textId="63B3C3FD" w:rsidR="00B27FA5" w:rsidRPr="006F44DC" w:rsidRDefault="00B27FA5" w:rsidP="00040D63">
            <w:pPr>
              <w:tabs>
                <w:tab w:val="left" w:pos="1304"/>
              </w:tabs>
              <w:overflowPunct w:val="0"/>
              <w:autoSpaceDE w:val="0"/>
              <w:autoSpaceDN w:val="0"/>
              <w:adjustRightInd w:val="0"/>
              <w:spacing w:after="180"/>
              <w:ind w:left="851"/>
              <w:textAlignment w:val="baseline"/>
              <w:rPr>
                <w:noProof/>
                <w:szCs w:val="20"/>
                <w:lang w:val="en-GB" w:eastAsia="en-GB"/>
              </w:rPr>
            </w:pPr>
            <w:r w:rsidRPr="006F44DC">
              <w:rPr>
                <w:noProof/>
                <w:szCs w:val="20"/>
                <w:lang w:val="en-GB" w:eastAsia="en-GB"/>
              </w:rPr>
              <w:t xml:space="preserve">-the </w:t>
            </w:r>
            <w:r w:rsidRPr="006F44DC">
              <w:rPr>
                <w:noProof/>
                <w:szCs w:val="20"/>
                <w:highlight w:val="yellow"/>
                <w:lang w:val="en-GB" w:eastAsia="en-GB"/>
              </w:rPr>
              <w:t>measured P-MPR</w:t>
            </w:r>
            <w:r w:rsidRPr="006F44DC">
              <w:rPr>
                <w:noProof/>
                <w:szCs w:val="20"/>
                <w:lang w:val="en-GB" w:eastAsia="en-GB"/>
              </w:rPr>
              <w:t xml:space="preserve"> applied to meet FR2 MPE requirements as specified in TS 38.101-2 [15] has changed more than </w:t>
            </w:r>
            <w:r w:rsidRPr="006F44DC">
              <w:rPr>
                <w:i/>
                <w:noProof/>
                <w:szCs w:val="20"/>
                <w:lang w:val="en-GB" w:eastAsia="en-GB"/>
              </w:rPr>
              <w:t>phr-Tx-PowerFactorChange</w:t>
            </w:r>
            <w:r w:rsidRPr="006F44DC">
              <w:rPr>
                <w:noProof/>
                <w:szCs w:val="20"/>
                <w:lang w:val="en-GB" w:eastAsia="en-GB"/>
              </w:rPr>
              <w:t xml:space="preserve"> dB for at least one activated FR2 Serving Cell since </w:t>
            </w:r>
            <w:r w:rsidRPr="006F44DC">
              <w:rPr>
                <w:noProof/>
                <w:szCs w:val="20"/>
                <w:lang w:val="en-GB" w:eastAsia="en-GB"/>
              </w:rPr>
              <w:lastRenderedPageBreak/>
              <w:t xml:space="preserve">the last transmission of a PHR </w:t>
            </w:r>
            <w:r w:rsidRPr="006F44DC">
              <w:rPr>
                <w:szCs w:val="20"/>
                <w:lang w:val="en-GB" w:eastAsia="en-GB"/>
              </w:rPr>
              <w:t xml:space="preserve">due to the measured P-MPR applied to meet MPE requirements being equal to or larger than </w:t>
            </w:r>
            <w:proofErr w:type="spellStart"/>
            <w:r w:rsidRPr="006F44DC">
              <w:rPr>
                <w:i/>
                <w:iCs/>
                <w:szCs w:val="20"/>
                <w:lang w:val="en-GB" w:eastAsia="en-GB"/>
              </w:rPr>
              <w:t>mpe</w:t>
            </w:r>
            <w:proofErr w:type="spellEnd"/>
            <w:r w:rsidRPr="006F44DC">
              <w:rPr>
                <w:i/>
                <w:iCs/>
                <w:szCs w:val="20"/>
                <w:lang w:val="en-GB" w:eastAsia="en-GB"/>
              </w:rPr>
              <w:t>-Threshold</w:t>
            </w:r>
            <w:r w:rsidRPr="006F44DC">
              <w:rPr>
                <w:szCs w:val="20"/>
                <w:lang w:val="en-GB" w:eastAsia="en-GB"/>
              </w:rPr>
              <w:t xml:space="preserve"> </w:t>
            </w:r>
            <w:r w:rsidRPr="006F44DC">
              <w:rPr>
                <w:noProof/>
                <w:szCs w:val="20"/>
                <w:lang w:val="en-GB" w:eastAsia="en-GB"/>
              </w:rPr>
              <w:t>in this MAC entity.</w:t>
            </w:r>
          </w:p>
        </w:tc>
      </w:tr>
    </w:tbl>
    <w:p w14:paraId="0DD93629" w14:textId="77777777" w:rsidR="00B27FA5" w:rsidRPr="006F44DC" w:rsidRDefault="00B27FA5" w:rsidP="00B27FA5">
      <w:pPr>
        <w:pStyle w:val="proposal"/>
        <w:ind w:left="1134" w:hanging="1134"/>
      </w:pPr>
    </w:p>
    <w:p w14:paraId="60FF808F" w14:textId="77777777" w:rsidR="00B27FA5" w:rsidRPr="00E36EA3" w:rsidRDefault="00B27FA5" w:rsidP="00A923DF">
      <w:pPr>
        <w:pStyle w:val="af2"/>
        <w:numPr>
          <w:ilvl w:val="0"/>
          <w:numId w:val="40"/>
        </w:numPr>
        <w:overflowPunct w:val="0"/>
        <w:ind w:firstLineChars="0"/>
        <w:rPr>
          <w:rFonts w:ascii="Times New Roman" w:hAnsi="Times New Roman"/>
          <w:i/>
          <w:sz w:val="20"/>
          <w:szCs w:val="20"/>
        </w:rPr>
      </w:pPr>
      <w:r w:rsidRPr="00E36EA3">
        <w:rPr>
          <w:rFonts w:ascii="Times New Roman" w:hAnsi="Times New Roman"/>
          <w:i/>
          <w:sz w:val="20"/>
          <w:szCs w:val="20"/>
        </w:rPr>
        <w:t>Introduce new triggering condition of P-MPR report.</w:t>
      </w:r>
    </w:p>
    <w:p w14:paraId="44F3DA98" w14:textId="77777777" w:rsidR="00B27FA5" w:rsidRPr="006F44DC" w:rsidRDefault="00B27FA5" w:rsidP="00B27FA5">
      <w:pPr>
        <w:numPr>
          <w:ilvl w:val="1"/>
          <w:numId w:val="8"/>
        </w:numPr>
        <w:overflowPunct w:val="0"/>
        <w:rPr>
          <w:rFonts w:eastAsia="宋体"/>
          <w:i/>
          <w:lang w:eastAsia="zh-CN"/>
        </w:rPr>
      </w:pPr>
      <w:r w:rsidRPr="006F44DC">
        <w:rPr>
          <w:rFonts w:eastAsia="宋体"/>
          <w:i/>
          <w:lang w:eastAsia="zh-CN"/>
        </w:rPr>
        <w:t>SSBRI(s)/CRI(s) in beam report is not included in latest P-MPR report.</w:t>
      </w:r>
    </w:p>
    <w:p w14:paraId="5A15E198" w14:textId="77777777" w:rsidR="00B27FA5" w:rsidRPr="006F44DC" w:rsidRDefault="00B27FA5" w:rsidP="00B27FA5">
      <w:pPr>
        <w:pStyle w:val="proposal"/>
        <w:ind w:left="1134" w:hanging="1134"/>
      </w:pPr>
    </w:p>
    <w:p w14:paraId="147C5F09" w14:textId="77777777" w:rsidR="00B27FA5" w:rsidRPr="00E36EA3" w:rsidRDefault="00B27FA5" w:rsidP="00A923DF">
      <w:pPr>
        <w:pStyle w:val="af2"/>
        <w:numPr>
          <w:ilvl w:val="0"/>
          <w:numId w:val="39"/>
        </w:numPr>
        <w:overflowPunct w:val="0"/>
        <w:ind w:firstLineChars="0"/>
        <w:rPr>
          <w:rFonts w:ascii="Times New Roman" w:hAnsi="Times New Roman"/>
          <w:i/>
          <w:sz w:val="20"/>
          <w:szCs w:val="20"/>
        </w:rPr>
      </w:pPr>
      <w:r w:rsidRPr="00E36EA3">
        <w:rPr>
          <w:rFonts w:ascii="Times New Roman" w:hAnsi="Times New Roman"/>
          <w:i/>
          <w:sz w:val="20"/>
          <w:szCs w:val="20"/>
        </w:rPr>
        <w:t>Modify legacy triggering condition of P-MPR report by replacing measured P-MPR with at least one measured P-MPR.</w:t>
      </w:r>
    </w:p>
    <w:p w14:paraId="695A9D5B" w14:textId="77777777" w:rsidR="005B2E6C" w:rsidRPr="00AA2536" w:rsidRDefault="005B2E6C" w:rsidP="00924318">
      <w:pPr>
        <w:pStyle w:val="bullet1"/>
        <w:numPr>
          <w:ilvl w:val="0"/>
          <w:numId w:val="0"/>
        </w:numPr>
        <w:rPr>
          <w:i/>
        </w:rPr>
      </w:pPr>
    </w:p>
    <w:p w14:paraId="6691B6FE" w14:textId="6A149D18" w:rsidR="00F03AEB" w:rsidRPr="007D2DB0" w:rsidRDefault="00AF286E" w:rsidP="00C534C3">
      <w:pPr>
        <w:pStyle w:val="title1"/>
      </w:pPr>
      <w:r w:rsidRPr="007D2DB0">
        <w:t>Conclusions</w:t>
      </w:r>
    </w:p>
    <w:p w14:paraId="1D1EB6AE" w14:textId="61EE5DEE" w:rsidR="009875C1" w:rsidRPr="005D399E" w:rsidRDefault="00500A37" w:rsidP="005D399E">
      <w:pPr>
        <w:pStyle w:val="bullet2"/>
        <w:numPr>
          <w:ilvl w:val="0"/>
          <w:numId w:val="0"/>
        </w:numPr>
      </w:pPr>
      <w:r w:rsidRPr="007D2DB0">
        <w:t xml:space="preserve">In this contribution, we analyze potential enhancements of </w:t>
      </w:r>
      <w:r w:rsidR="005261CF" w:rsidRPr="007D2DB0">
        <w:t>multi-beam operation</w:t>
      </w:r>
      <w:r w:rsidRPr="007D2DB0">
        <w:t xml:space="preserve"> in Rel-17. To summarize, we have following proposals</w:t>
      </w:r>
      <w:r w:rsidR="003F1CE7">
        <w:t xml:space="preserve"> and TPs</w:t>
      </w:r>
      <w:r w:rsidRPr="007D2DB0">
        <w:t>.</w:t>
      </w:r>
    </w:p>
    <w:p w14:paraId="109667E7" w14:textId="77777777" w:rsidR="003F1CE7" w:rsidRDefault="003F1CE7" w:rsidP="00A923DF">
      <w:pPr>
        <w:pStyle w:val="proposal"/>
        <w:numPr>
          <w:ilvl w:val="0"/>
          <w:numId w:val="46"/>
        </w:numPr>
      </w:pPr>
    </w:p>
    <w:p w14:paraId="751CC6BB" w14:textId="77777777" w:rsidR="003F1CE7" w:rsidRDefault="003F1CE7" w:rsidP="00A923DF">
      <w:pPr>
        <w:pStyle w:val="proposal"/>
        <w:numPr>
          <w:ilvl w:val="0"/>
          <w:numId w:val="25"/>
        </w:numPr>
        <w:rPr>
          <w:b w:val="0"/>
          <w:bCs/>
          <w:i/>
          <w:iCs/>
        </w:rPr>
      </w:pPr>
      <w:r w:rsidRPr="006F44DC">
        <w:rPr>
          <w:b w:val="0"/>
          <w:bCs/>
          <w:i/>
          <w:iCs/>
        </w:rPr>
        <w:t>The non-UE-dedicated channels include the PDCCH on the CORESETs associated with type 0/0A/1/2 CSS set and the scheduled PDSCH by the PDCCH.</w:t>
      </w:r>
    </w:p>
    <w:p w14:paraId="6C00EE84" w14:textId="77777777" w:rsidR="003F1CE7" w:rsidRDefault="003F1CE7" w:rsidP="003F1CE7">
      <w:pPr>
        <w:pStyle w:val="proposal"/>
        <w:ind w:left="1134" w:hanging="1134"/>
        <w:rPr>
          <w:rFonts w:eastAsiaTheme="minorEastAsia"/>
        </w:rPr>
      </w:pPr>
    </w:p>
    <w:p w14:paraId="7ACB1E15" w14:textId="77777777" w:rsidR="003F1CE7" w:rsidRPr="008269BC" w:rsidRDefault="003F1CE7" w:rsidP="00A923DF">
      <w:pPr>
        <w:pStyle w:val="proposal"/>
        <w:numPr>
          <w:ilvl w:val="0"/>
          <w:numId w:val="25"/>
        </w:numPr>
        <w:rPr>
          <w:b w:val="0"/>
          <w:bCs/>
          <w:i/>
          <w:iCs/>
        </w:rPr>
      </w:pPr>
      <w:r w:rsidRPr="008269BC">
        <w:rPr>
          <w:b w:val="0"/>
          <w:bCs/>
          <w:i/>
          <w:iCs/>
        </w:rPr>
        <w:t>Support the following definition for CORESET A and CORESET B</w:t>
      </w:r>
    </w:p>
    <w:p w14:paraId="5D4E0DA1" w14:textId="77777777" w:rsidR="003F1CE7" w:rsidRPr="008269BC" w:rsidRDefault="003F1CE7" w:rsidP="00A923DF">
      <w:pPr>
        <w:pStyle w:val="af2"/>
        <w:widowControl/>
        <w:numPr>
          <w:ilvl w:val="1"/>
          <w:numId w:val="17"/>
        </w:numPr>
        <w:snapToGrid w:val="0"/>
        <w:spacing w:after="0"/>
        <w:ind w:firstLineChars="0"/>
        <w:rPr>
          <w:rFonts w:ascii="Times New Roman" w:hAnsi="Times New Roman"/>
          <w:i/>
          <w:sz w:val="20"/>
          <w:szCs w:val="20"/>
        </w:rPr>
      </w:pPr>
      <w:r w:rsidRPr="008269BC">
        <w:rPr>
          <w:rFonts w:ascii="Times New Roman" w:hAnsi="Times New Roman"/>
          <w:i/>
          <w:sz w:val="20"/>
          <w:szCs w:val="20"/>
        </w:rPr>
        <w:t xml:space="preserve">‘CORESET A’: A CORESET other than CORESET#0 associated with only UE-dedicated reception on PDCCH in a CC, comprising CORESETs in association with: </w:t>
      </w:r>
    </w:p>
    <w:p w14:paraId="166DB906" w14:textId="77777777" w:rsidR="003F1CE7" w:rsidRPr="008269BC" w:rsidRDefault="003F1CE7" w:rsidP="00A923DF">
      <w:pPr>
        <w:pStyle w:val="af2"/>
        <w:widowControl/>
        <w:numPr>
          <w:ilvl w:val="2"/>
          <w:numId w:val="26"/>
        </w:numPr>
        <w:snapToGrid w:val="0"/>
        <w:spacing w:after="0"/>
        <w:ind w:firstLineChars="0"/>
        <w:rPr>
          <w:rFonts w:ascii="Times New Roman" w:hAnsi="Times New Roman"/>
          <w:i/>
          <w:sz w:val="20"/>
          <w:szCs w:val="20"/>
        </w:rPr>
      </w:pPr>
      <w:r w:rsidRPr="008269BC">
        <w:rPr>
          <w:rFonts w:ascii="Times New Roman" w:hAnsi="Times New Roman"/>
          <w:i/>
          <w:strike/>
          <w:color w:val="FF0000"/>
          <w:sz w:val="20"/>
          <w:szCs w:val="20"/>
        </w:rPr>
        <w:t>[</w:t>
      </w:r>
      <w:r w:rsidRPr="008269BC">
        <w:rPr>
          <w:rFonts w:ascii="Times New Roman" w:hAnsi="Times New Roman"/>
          <w:i/>
          <w:sz w:val="20"/>
          <w:szCs w:val="20"/>
        </w:rPr>
        <w:t>USS and/or CSS Type 3</w:t>
      </w:r>
      <w:r w:rsidRPr="008269BC">
        <w:rPr>
          <w:rFonts w:ascii="Times New Roman" w:hAnsi="Times New Roman"/>
          <w:i/>
          <w:strike/>
          <w:color w:val="FF0000"/>
          <w:sz w:val="20"/>
          <w:szCs w:val="20"/>
        </w:rPr>
        <w:t>]</w:t>
      </w:r>
    </w:p>
    <w:p w14:paraId="0A5FE55D" w14:textId="77777777" w:rsidR="003F1CE7" w:rsidRPr="008269BC" w:rsidRDefault="003F1CE7" w:rsidP="00A923DF">
      <w:pPr>
        <w:pStyle w:val="af2"/>
        <w:widowControl/>
        <w:numPr>
          <w:ilvl w:val="1"/>
          <w:numId w:val="17"/>
        </w:numPr>
        <w:snapToGrid w:val="0"/>
        <w:spacing w:after="0"/>
        <w:ind w:firstLineChars="0"/>
        <w:rPr>
          <w:rFonts w:ascii="Times New Roman" w:hAnsi="Times New Roman"/>
          <w:i/>
          <w:sz w:val="20"/>
          <w:szCs w:val="20"/>
        </w:rPr>
      </w:pPr>
      <w:r w:rsidRPr="008269BC">
        <w:rPr>
          <w:rFonts w:ascii="Times New Roman" w:hAnsi="Times New Roman"/>
          <w:i/>
          <w:sz w:val="20"/>
          <w:szCs w:val="20"/>
        </w:rPr>
        <w:t>‘CORESET B’:  A CORESET other than CORESET#0 associated with only non-UE-dedicated reception on PDCCH in a CC, comprising CORESETs in association with:</w:t>
      </w:r>
    </w:p>
    <w:p w14:paraId="1BEECD85" w14:textId="77777777" w:rsidR="003F1CE7" w:rsidRPr="00D92D73" w:rsidRDefault="003F1CE7" w:rsidP="00A923DF">
      <w:pPr>
        <w:pStyle w:val="af2"/>
        <w:widowControl/>
        <w:numPr>
          <w:ilvl w:val="2"/>
          <w:numId w:val="26"/>
        </w:numPr>
        <w:snapToGrid w:val="0"/>
        <w:spacing w:afterLines="50"/>
        <w:ind w:left="1605" w:firstLineChars="0" w:hanging="403"/>
        <w:rPr>
          <w:rFonts w:ascii="Times New Roman" w:hAnsi="Times New Roman"/>
          <w:i/>
          <w:sz w:val="20"/>
          <w:szCs w:val="20"/>
        </w:rPr>
      </w:pPr>
      <w:r w:rsidRPr="008269BC">
        <w:rPr>
          <w:rFonts w:ascii="Times New Roman" w:hAnsi="Times New Roman"/>
          <w:i/>
          <w:strike/>
          <w:color w:val="FF0000"/>
          <w:sz w:val="20"/>
          <w:szCs w:val="20"/>
        </w:rPr>
        <w:t xml:space="preserve">[CSS or </w:t>
      </w:r>
      <w:r w:rsidRPr="008269BC">
        <w:rPr>
          <w:rFonts w:ascii="Times New Roman" w:hAnsi="Times New Roman"/>
          <w:i/>
          <w:sz w:val="20"/>
          <w:szCs w:val="20"/>
        </w:rPr>
        <w:t>CSS other than Type 3</w:t>
      </w:r>
      <w:r w:rsidRPr="008269BC">
        <w:rPr>
          <w:rFonts w:ascii="Times New Roman" w:hAnsi="Times New Roman"/>
          <w:i/>
          <w:strike/>
          <w:color w:val="FF0000"/>
          <w:sz w:val="20"/>
          <w:szCs w:val="20"/>
        </w:rPr>
        <w:t>]</w:t>
      </w:r>
    </w:p>
    <w:p w14:paraId="334F2BA7" w14:textId="77777777" w:rsidR="003F1CE7" w:rsidRDefault="003F1CE7" w:rsidP="003F1CE7">
      <w:pPr>
        <w:pStyle w:val="proposal"/>
        <w:ind w:left="1134" w:hanging="1134"/>
        <w:rPr>
          <w:rFonts w:eastAsiaTheme="minorEastAsia"/>
        </w:rPr>
      </w:pPr>
    </w:p>
    <w:p w14:paraId="7F4A7251" w14:textId="77777777" w:rsidR="003F1CE7" w:rsidRDefault="003F1CE7" w:rsidP="00A923DF">
      <w:pPr>
        <w:pStyle w:val="proposal"/>
        <w:numPr>
          <w:ilvl w:val="0"/>
          <w:numId w:val="25"/>
        </w:numPr>
        <w:rPr>
          <w:b w:val="0"/>
          <w:bCs/>
          <w:i/>
          <w:iCs/>
        </w:rPr>
      </w:pPr>
      <w:r>
        <w:rPr>
          <w:b w:val="0"/>
          <w:bCs/>
          <w:i/>
          <w:iCs/>
        </w:rPr>
        <w:t>Rel-17 TCI state indication of CORESET C (if supported) and CORESET#0 follows the same rule as CORESET B, i.e.</w:t>
      </w:r>
    </w:p>
    <w:p w14:paraId="661086A8" w14:textId="77777777" w:rsidR="003F1CE7" w:rsidRDefault="003F1CE7" w:rsidP="00A923DF">
      <w:pPr>
        <w:pStyle w:val="af2"/>
        <w:widowControl/>
        <w:numPr>
          <w:ilvl w:val="0"/>
          <w:numId w:val="17"/>
        </w:numPr>
        <w:snapToGrid w:val="0"/>
        <w:spacing w:afterLines="50"/>
        <w:ind w:firstLineChars="0" w:hanging="357"/>
        <w:rPr>
          <w:rFonts w:ascii="Times New Roman" w:hAnsi="Times New Roman"/>
          <w:i/>
          <w:sz w:val="20"/>
          <w:szCs w:val="20"/>
        </w:rPr>
      </w:pPr>
      <w:r>
        <w:rPr>
          <w:rFonts w:ascii="Times New Roman" w:hAnsi="Times New Roman"/>
          <w:i/>
          <w:sz w:val="20"/>
          <w:szCs w:val="20"/>
        </w:rPr>
        <w:t>f</w:t>
      </w:r>
      <w:r w:rsidRPr="0035364C">
        <w:rPr>
          <w:rFonts w:ascii="Times New Roman" w:hAnsi="Times New Roman"/>
          <w:i/>
          <w:sz w:val="20"/>
          <w:szCs w:val="20"/>
        </w:rPr>
        <w:t xml:space="preserve">or </w:t>
      </w:r>
      <w:r>
        <w:rPr>
          <w:rFonts w:ascii="Times New Roman" w:hAnsi="Times New Roman"/>
          <w:i/>
          <w:sz w:val="20"/>
          <w:szCs w:val="20"/>
        </w:rPr>
        <w:t>intra-cell BM, for any PDCCH reception on a CORESET C or CORESET#0 and the respective PDSCH reception, whether or not UE to apply the indicated Rel-17 TCI sate associated with the serving cell is determined per CORESET by RRC.</w:t>
      </w:r>
    </w:p>
    <w:p w14:paraId="230AD757" w14:textId="77777777" w:rsidR="003F1CE7" w:rsidRDefault="003F1CE7" w:rsidP="00A923DF">
      <w:pPr>
        <w:pStyle w:val="af2"/>
        <w:widowControl/>
        <w:numPr>
          <w:ilvl w:val="0"/>
          <w:numId w:val="17"/>
        </w:numPr>
        <w:snapToGrid w:val="0"/>
        <w:spacing w:afterLines="50"/>
        <w:ind w:firstLineChars="0" w:hanging="357"/>
        <w:rPr>
          <w:rFonts w:ascii="Times New Roman" w:hAnsi="Times New Roman"/>
          <w:i/>
          <w:sz w:val="20"/>
          <w:szCs w:val="20"/>
        </w:rPr>
      </w:pPr>
      <w:r>
        <w:rPr>
          <w:rFonts w:ascii="Times New Roman" w:hAnsi="Times New Roman"/>
          <w:i/>
          <w:sz w:val="20"/>
          <w:szCs w:val="20"/>
        </w:rPr>
        <w:t>for inter-cell BM, for any PDCCH reception on a CORESET C</w:t>
      </w:r>
      <w:r w:rsidRPr="00100F66">
        <w:rPr>
          <w:rFonts w:ascii="Times New Roman" w:hAnsi="Times New Roman"/>
          <w:i/>
          <w:sz w:val="20"/>
          <w:szCs w:val="20"/>
        </w:rPr>
        <w:t xml:space="preserve"> </w:t>
      </w:r>
      <w:r>
        <w:rPr>
          <w:rFonts w:ascii="Times New Roman" w:hAnsi="Times New Roman"/>
          <w:i/>
          <w:sz w:val="20"/>
          <w:szCs w:val="20"/>
        </w:rPr>
        <w:t xml:space="preserve">or CORESET#0 and the respective PDSCH reception, </w:t>
      </w:r>
      <w:r w:rsidRPr="00AC0757">
        <w:rPr>
          <w:rFonts w:ascii="Times New Roman" w:hAnsi="Times New Roman"/>
          <w:i/>
          <w:sz w:val="20"/>
          <w:szCs w:val="20"/>
        </w:rPr>
        <w:t>the indicated Rel-17 TCI state associated with a PCI different from the serving cell is never applied</w:t>
      </w:r>
      <w:r>
        <w:rPr>
          <w:rFonts w:ascii="Times New Roman" w:hAnsi="Times New Roman"/>
          <w:i/>
          <w:sz w:val="20"/>
          <w:szCs w:val="20"/>
        </w:rPr>
        <w:t>.</w:t>
      </w:r>
    </w:p>
    <w:p w14:paraId="71F3E531" w14:textId="77777777" w:rsidR="003F1CE7" w:rsidRPr="004C633C" w:rsidRDefault="003F1CE7" w:rsidP="00A923DF">
      <w:pPr>
        <w:pStyle w:val="af2"/>
        <w:widowControl/>
        <w:numPr>
          <w:ilvl w:val="0"/>
          <w:numId w:val="17"/>
        </w:numPr>
        <w:snapToGrid w:val="0"/>
        <w:spacing w:afterLines="50"/>
        <w:ind w:firstLineChars="0" w:hanging="357"/>
        <w:rPr>
          <w:rFonts w:ascii="Times New Roman" w:hAnsi="Times New Roman"/>
          <w:i/>
          <w:sz w:val="18"/>
          <w:szCs w:val="20"/>
        </w:rPr>
      </w:pPr>
      <w:r>
        <w:rPr>
          <w:rFonts w:ascii="Times New Roman" w:hAnsi="Times New Roman"/>
          <w:bCs/>
          <w:i/>
          <w:iCs/>
          <w:sz w:val="20"/>
        </w:rPr>
        <w:t>if t</w:t>
      </w:r>
      <w:r w:rsidRPr="00100F66">
        <w:rPr>
          <w:rFonts w:ascii="Times New Roman" w:hAnsi="Times New Roman"/>
          <w:bCs/>
          <w:i/>
          <w:iCs/>
          <w:sz w:val="20"/>
        </w:rPr>
        <w:t>he indicated Rel-17 TCI state is not applied to CORESET#0, the legacy Rel-15/16 signaling is reused for</w:t>
      </w:r>
      <w:r>
        <w:rPr>
          <w:rFonts w:ascii="Times New Roman" w:hAnsi="Times New Roman"/>
          <w:bCs/>
          <w:i/>
          <w:iCs/>
          <w:sz w:val="20"/>
        </w:rPr>
        <w:t>CORESET#0.</w:t>
      </w:r>
    </w:p>
    <w:p w14:paraId="34AC78AB" w14:textId="77777777" w:rsidR="003F1CE7" w:rsidRPr="00010B82" w:rsidRDefault="003F1CE7" w:rsidP="003F1CE7">
      <w:pPr>
        <w:pStyle w:val="proposal"/>
        <w:ind w:left="1134" w:hanging="1134"/>
        <w:rPr>
          <w:rFonts w:eastAsiaTheme="minorEastAsia"/>
        </w:rPr>
      </w:pPr>
    </w:p>
    <w:p w14:paraId="579E194D" w14:textId="77777777" w:rsidR="003F1CE7" w:rsidRDefault="003F1CE7" w:rsidP="00A923DF">
      <w:pPr>
        <w:pStyle w:val="proposal"/>
        <w:numPr>
          <w:ilvl w:val="0"/>
          <w:numId w:val="25"/>
        </w:numPr>
        <w:rPr>
          <w:b w:val="0"/>
          <w:bCs/>
          <w:i/>
          <w:iCs/>
        </w:rPr>
      </w:pPr>
      <w:r>
        <w:rPr>
          <w:b w:val="0"/>
          <w:bCs/>
          <w:i/>
          <w:iCs/>
        </w:rPr>
        <w:t>T</w:t>
      </w:r>
      <w:r w:rsidRPr="00010B82">
        <w:rPr>
          <w:b w:val="0"/>
          <w:bCs/>
          <w:i/>
          <w:iCs/>
        </w:rPr>
        <w:t>he PUSCH scheduled/activated and PUCCH triggered by CORESET</w:t>
      </w:r>
      <w:r>
        <w:rPr>
          <w:b w:val="0"/>
          <w:bCs/>
          <w:i/>
          <w:iCs/>
        </w:rPr>
        <w:t>#0 follows the beam indicated/activated for CORESET #0.</w:t>
      </w:r>
    </w:p>
    <w:p w14:paraId="3517B81C" w14:textId="77777777" w:rsidR="003F1CE7" w:rsidRDefault="003F1CE7" w:rsidP="003F1CE7">
      <w:pPr>
        <w:pStyle w:val="proposal"/>
        <w:ind w:left="1134" w:hanging="1134"/>
        <w:rPr>
          <w:rFonts w:eastAsiaTheme="minorEastAsia"/>
        </w:rPr>
      </w:pPr>
    </w:p>
    <w:p w14:paraId="69FECDAE" w14:textId="77777777" w:rsidR="003F1CE7" w:rsidRDefault="003F1CE7" w:rsidP="00A923DF">
      <w:pPr>
        <w:pStyle w:val="proposal"/>
        <w:numPr>
          <w:ilvl w:val="0"/>
          <w:numId w:val="25"/>
        </w:numPr>
        <w:rPr>
          <w:b w:val="0"/>
          <w:bCs/>
          <w:i/>
          <w:iCs/>
        </w:rPr>
      </w:pPr>
      <w:r w:rsidRPr="00EB51F6">
        <w:rPr>
          <w:b w:val="0"/>
          <w:bCs/>
          <w:i/>
          <w:iCs/>
        </w:rPr>
        <w:t xml:space="preserve">Confirm the </w:t>
      </w:r>
      <w:r>
        <w:rPr>
          <w:b w:val="0"/>
          <w:bCs/>
          <w:i/>
          <w:iCs/>
        </w:rPr>
        <w:t xml:space="preserve">following </w:t>
      </w:r>
      <w:r w:rsidRPr="00EB51F6">
        <w:rPr>
          <w:b w:val="0"/>
          <w:bCs/>
          <w:i/>
          <w:iCs/>
        </w:rPr>
        <w:t>working assumption:</w:t>
      </w:r>
    </w:p>
    <w:p w14:paraId="6F257F4C" w14:textId="77777777" w:rsidR="003F1CE7" w:rsidRPr="00EB51F6" w:rsidRDefault="003F1CE7" w:rsidP="003F1CE7">
      <w:pPr>
        <w:pStyle w:val="proposal"/>
        <w:numPr>
          <w:ilvl w:val="0"/>
          <w:numId w:val="0"/>
        </w:numPr>
        <w:ind w:left="420"/>
        <w:rPr>
          <w:b w:val="0"/>
          <w:bCs/>
          <w:i/>
          <w:iCs/>
        </w:rPr>
      </w:pPr>
      <w:r w:rsidRPr="00EB51F6">
        <w:rPr>
          <w:b w:val="0"/>
          <w:bCs/>
          <w:i/>
          <w:iCs/>
        </w:rPr>
        <w:t>The UE is not expected to be configured with Rel-15/Rel-16 TCI/</w:t>
      </w:r>
      <w:proofErr w:type="spellStart"/>
      <w:r w:rsidRPr="00EB51F6">
        <w:rPr>
          <w:b w:val="0"/>
          <w:bCs/>
          <w:i/>
          <w:iCs/>
        </w:rPr>
        <w:t>SpatialRelationInfo</w:t>
      </w:r>
      <w:proofErr w:type="spellEnd"/>
      <w:r w:rsidRPr="00EB51F6">
        <w:rPr>
          <w:b w:val="0"/>
          <w:bCs/>
          <w:i/>
          <w:iCs/>
        </w:rPr>
        <w:t xml:space="preserve"> if the UE is configured with Rel-17 TCI in any CC in a band</w:t>
      </w:r>
    </w:p>
    <w:p w14:paraId="0C9186D1" w14:textId="77777777" w:rsidR="003F1CE7" w:rsidRPr="00EB51F6" w:rsidRDefault="003F1CE7" w:rsidP="00A923DF">
      <w:pPr>
        <w:pStyle w:val="proposal"/>
        <w:numPr>
          <w:ilvl w:val="1"/>
          <w:numId w:val="25"/>
        </w:numPr>
        <w:rPr>
          <w:b w:val="0"/>
          <w:bCs/>
          <w:i/>
          <w:iCs/>
        </w:rPr>
      </w:pPr>
      <w:r w:rsidRPr="00EB51F6">
        <w:rPr>
          <w:b w:val="0"/>
          <w:bCs/>
          <w:i/>
          <w:iCs/>
        </w:rPr>
        <w:t>The CC list for Rel-16 multi-CC beam indication should not contain any CC configured with Rel-17 TCI</w:t>
      </w:r>
    </w:p>
    <w:p w14:paraId="45EDAB4F" w14:textId="77777777" w:rsidR="003F1CE7" w:rsidRDefault="003F1CE7" w:rsidP="003F1CE7">
      <w:pPr>
        <w:pStyle w:val="proposal"/>
        <w:ind w:left="1134" w:hanging="1134"/>
        <w:rPr>
          <w:rFonts w:eastAsiaTheme="minorEastAsia"/>
        </w:rPr>
      </w:pPr>
    </w:p>
    <w:p w14:paraId="49D1D60F" w14:textId="77777777" w:rsidR="003F1CE7" w:rsidRDefault="003F1CE7" w:rsidP="00A923DF">
      <w:pPr>
        <w:pStyle w:val="proposal"/>
        <w:numPr>
          <w:ilvl w:val="0"/>
          <w:numId w:val="25"/>
        </w:numPr>
        <w:rPr>
          <w:b w:val="0"/>
          <w:bCs/>
          <w:i/>
          <w:iCs/>
        </w:rPr>
      </w:pPr>
      <w:r>
        <w:rPr>
          <w:b w:val="0"/>
          <w:bCs/>
          <w:i/>
          <w:iCs/>
        </w:rPr>
        <w:lastRenderedPageBreak/>
        <w:t>For any SRS resource or resource set that does not share the same indicated Rel-17 TCI state but can be configured as a target signal of Rel-17 TCI, the Rel-15/16 principle for SRS UL PC parameter setting configuration/activation is used.</w:t>
      </w:r>
    </w:p>
    <w:p w14:paraId="120DC78E" w14:textId="77777777" w:rsidR="003F1CE7" w:rsidRPr="006F44DC" w:rsidRDefault="003F1CE7" w:rsidP="003F1CE7">
      <w:pPr>
        <w:pStyle w:val="proposal"/>
        <w:ind w:left="1134" w:hanging="1134"/>
      </w:pPr>
    </w:p>
    <w:p w14:paraId="35AD5EB7" w14:textId="77777777" w:rsidR="003F1CE7" w:rsidRPr="006F44DC" w:rsidRDefault="003F1CE7" w:rsidP="00A923DF">
      <w:pPr>
        <w:pStyle w:val="af2"/>
        <w:numPr>
          <w:ilvl w:val="0"/>
          <w:numId w:val="31"/>
        </w:numPr>
        <w:overflowPunct w:val="0"/>
        <w:ind w:firstLineChars="0"/>
        <w:rPr>
          <w:rFonts w:ascii="Times New Roman" w:hAnsi="Times New Roman"/>
          <w:i/>
          <w:sz w:val="20"/>
          <w:szCs w:val="20"/>
        </w:rPr>
      </w:pPr>
      <w:r w:rsidRPr="00972D3E">
        <w:rPr>
          <w:rFonts w:ascii="Times New Roman" w:hAnsi="Times New Roman"/>
          <w:i/>
          <w:sz w:val="20"/>
          <w:szCs w:val="20"/>
        </w:rPr>
        <w:t xml:space="preserve"> </w:t>
      </w:r>
      <w:r>
        <w:rPr>
          <w:rFonts w:ascii="Times New Roman" w:hAnsi="Times New Roman"/>
          <w:i/>
          <w:sz w:val="20"/>
          <w:szCs w:val="20"/>
        </w:rPr>
        <w:t>F</w:t>
      </w:r>
      <w:r w:rsidRPr="006F44DC">
        <w:rPr>
          <w:rFonts w:ascii="Times New Roman" w:hAnsi="Times New Roman"/>
          <w:i/>
          <w:sz w:val="20"/>
          <w:szCs w:val="20"/>
        </w:rPr>
        <w:t>or the following other DL signals in the same symbols at the aperiodic CSI-RS</w:t>
      </w:r>
      <w:r>
        <w:rPr>
          <w:rFonts w:ascii="Times New Roman" w:hAnsi="Times New Roman"/>
          <w:i/>
          <w:sz w:val="20"/>
          <w:szCs w:val="20"/>
        </w:rPr>
        <w:t>, a</w:t>
      </w:r>
      <w:r w:rsidRPr="006F44DC">
        <w:rPr>
          <w:rFonts w:ascii="Times New Roman" w:hAnsi="Times New Roman"/>
          <w:i/>
          <w:sz w:val="20"/>
          <w:szCs w:val="20"/>
        </w:rPr>
        <w:t xml:space="preserve">periodic CSI-RS for BM and for CSI </w:t>
      </w:r>
      <w:r>
        <w:rPr>
          <w:rFonts w:ascii="Times New Roman" w:hAnsi="Times New Roman"/>
          <w:i/>
          <w:sz w:val="20"/>
          <w:szCs w:val="20"/>
        </w:rPr>
        <w:t>does not</w:t>
      </w:r>
      <w:r w:rsidRPr="006F44DC">
        <w:rPr>
          <w:rFonts w:ascii="Times New Roman" w:hAnsi="Times New Roman"/>
          <w:i/>
          <w:sz w:val="20"/>
          <w:szCs w:val="20"/>
        </w:rPr>
        <w:t xml:space="preserve"> share the same indicated Rel-17 TCI state as UE-dedicated reception on PDSCH and for UE-dedicated reception on all or subset of CORESETs in a CC, except </w:t>
      </w:r>
    </w:p>
    <w:p w14:paraId="57175AEF" w14:textId="77777777" w:rsidR="003F1CE7" w:rsidRPr="006F44DC" w:rsidRDefault="003F1CE7" w:rsidP="003F1CE7">
      <w:pPr>
        <w:numPr>
          <w:ilvl w:val="1"/>
          <w:numId w:val="8"/>
        </w:numPr>
        <w:overflowPunct w:val="0"/>
        <w:rPr>
          <w:rFonts w:eastAsia="宋体"/>
          <w:i/>
          <w:lang w:eastAsia="zh-CN"/>
        </w:rPr>
      </w:pPr>
      <w:r w:rsidRPr="006F44DC">
        <w:rPr>
          <w:rFonts w:eastAsia="宋体"/>
          <w:i/>
          <w:lang w:eastAsia="zh-CN"/>
        </w:rPr>
        <w:t>P-/SP-CSI-RS</w:t>
      </w:r>
    </w:p>
    <w:p w14:paraId="36087577" w14:textId="77777777" w:rsidR="003F1CE7" w:rsidRPr="006F44DC" w:rsidRDefault="003F1CE7" w:rsidP="003F1CE7">
      <w:pPr>
        <w:numPr>
          <w:ilvl w:val="1"/>
          <w:numId w:val="8"/>
        </w:numPr>
        <w:overflowPunct w:val="0"/>
        <w:rPr>
          <w:rFonts w:eastAsia="宋体"/>
          <w:i/>
          <w:lang w:eastAsia="zh-CN"/>
        </w:rPr>
      </w:pPr>
      <w:r w:rsidRPr="006F44DC">
        <w:rPr>
          <w:rFonts w:eastAsia="宋体"/>
          <w:i/>
          <w:lang w:eastAsia="zh-CN"/>
        </w:rPr>
        <w:t>Non-UE-dedicated reception on PDCCH and the associated PDSCH or aperiodic CSI-RS, which is configured to not share same TCI state as UE-dedicated reception.</w:t>
      </w:r>
    </w:p>
    <w:p w14:paraId="7D8F2C9F" w14:textId="77777777" w:rsidR="003F1CE7" w:rsidRPr="006F44DC" w:rsidRDefault="003F1CE7" w:rsidP="003F1CE7">
      <w:pPr>
        <w:pStyle w:val="proposal"/>
        <w:ind w:left="1134" w:hanging="1134"/>
      </w:pPr>
    </w:p>
    <w:p w14:paraId="78AFBA28" w14:textId="77777777" w:rsidR="003F1CE7" w:rsidRPr="006F44DC" w:rsidRDefault="003F1CE7" w:rsidP="00A923DF">
      <w:pPr>
        <w:pStyle w:val="af2"/>
        <w:numPr>
          <w:ilvl w:val="0"/>
          <w:numId w:val="32"/>
        </w:numPr>
        <w:overflowPunct w:val="0"/>
        <w:ind w:firstLineChars="0"/>
        <w:rPr>
          <w:rFonts w:ascii="Times New Roman" w:hAnsi="Times New Roman"/>
          <w:i/>
          <w:sz w:val="20"/>
          <w:szCs w:val="20"/>
        </w:rPr>
      </w:pPr>
      <w:r w:rsidRPr="006F44DC">
        <w:rPr>
          <w:rFonts w:ascii="Times New Roman" w:hAnsi="Times New Roman"/>
          <w:i/>
          <w:sz w:val="20"/>
          <w:szCs w:val="20"/>
        </w:rPr>
        <w:t>MAC CE can be used to update QCL configuration for periodic SRS that is valid target signal of Rel-17 TCI state but not to share the same Rel-17 TCI state as dynamic-grant/configured-grant based PUSCH, all or subset of dedicated PUCCH resources.</w:t>
      </w:r>
    </w:p>
    <w:p w14:paraId="08858E0A" w14:textId="77777777" w:rsidR="003F1CE7" w:rsidRPr="006F44DC" w:rsidRDefault="003F1CE7" w:rsidP="003F1CE7">
      <w:pPr>
        <w:pStyle w:val="proposal"/>
        <w:ind w:left="1134" w:hanging="1134"/>
      </w:pPr>
    </w:p>
    <w:p w14:paraId="06A6D2B4" w14:textId="77777777" w:rsidR="003F1CE7" w:rsidRPr="006F44DC" w:rsidRDefault="003F1CE7" w:rsidP="00A923DF">
      <w:pPr>
        <w:pStyle w:val="af2"/>
        <w:numPr>
          <w:ilvl w:val="0"/>
          <w:numId w:val="32"/>
        </w:numPr>
        <w:overflowPunct w:val="0"/>
        <w:ind w:firstLineChars="0"/>
        <w:rPr>
          <w:rFonts w:ascii="Times New Roman" w:hAnsi="Times New Roman"/>
          <w:i/>
          <w:sz w:val="20"/>
          <w:szCs w:val="20"/>
        </w:rPr>
      </w:pPr>
      <w:r w:rsidRPr="006F44DC">
        <w:rPr>
          <w:rFonts w:ascii="Times New Roman" w:hAnsi="Times New Roman"/>
          <w:i/>
          <w:sz w:val="20"/>
          <w:szCs w:val="20"/>
        </w:rPr>
        <w:t>For periodic CSI-RS and aperiodic CSI-RS that is valid target signal of Rel-17 TCI state but not to share same TCI state as UE-dedicated reception on PDSCH and for UE-dedicated reception on all or subset of CORESETs in a CC, MAC CE can be used to update QCL assumption for the CSI-RS.</w:t>
      </w:r>
    </w:p>
    <w:p w14:paraId="48EDF84A" w14:textId="77777777" w:rsidR="003F1CE7" w:rsidRPr="006F44DC" w:rsidRDefault="003F1CE7" w:rsidP="003F1CE7">
      <w:pPr>
        <w:pStyle w:val="proposal"/>
        <w:ind w:left="1134" w:hanging="1134"/>
      </w:pPr>
    </w:p>
    <w:p w14:paraId="6C5B11DC" w14:textId="77777777" w:rsidR="003F1CE7" w:rsidRPr="006F44DC" w:rsidRDefault="003F1CE7" w:rsidP="00A923DF">
      <w:pPr>
        <w:pStyle w:val="af2"/>
        <w:numPr>
          <w:ilvl w:val="0"/>
          <w:numId w:val="30"/>
        </w:numPr>
        <w:overflowPunct w:val="0"/>
        <w:ind w:firstLineChars="0"/>
        <w:rPr>
          <w:rFonts w:ascii="Times New Roman" w:hAnsi="Times New Roman"/>
          <w:i/>
          <w:sz w:val="20"/>
          <w:szCs w:val="20"/>
        </w:rPr>
      </w:pPr>
      <w:r w:rsidRPr="006F44DC">
        <w:rPr>
          <w:rFonts w:ascii="Times New Roman" w:hAnsi="Times New Roman"/>
          <w:i/>
          <w:sz w:val="20"/>
          <w:szCs w:val="20"/>
        </w:rPr>
        <w:t xml:space="preserve">Do not support </w:t>
      </w:r>
      <w:r w:rsidRPr="006F44DC">
        <w:rPr>
          <w:rFonts w:ascii="Times New Roman" w:hAnsi="Times New Roman"/>
          <w:bCs/>
          <w:i/>
          <w:sz w:val="20"/>
          <w:szCs w:val="20"/>
        </w:rPr>
        <w:t>MAC-CE based update for the closed loop index associated with UL or (if applicable) joint TCI state</w:t>
      </w:r>
      <w:r w:rsidRPr="006F44DC">
        <w:rPr>
          <w:rFonts w:ascii="Times New Roman" w:hAnsi="Times New Roman"/>
          <w:i/>
          <w:sz w:val="20"/>
          <w:szCs w:val="20"/>
        </w:rPr>
        <w:t>.</w:t>
      </w:r>
    </w:p>
    <w:p w14:paraId="7CC92319" w14:textId="77777777" w:rsidR="003F1CE7" w:rsidRPr="006F44DC" w:rsidRDefault="003F1CE7" w:rsidP="003F1CE7">
      <w:pPr>
        <w:pStyle w:val="proposal"/>
        <w:ind w:left="1134" w:hanging="1134"/>
      </w:pPr>
    </w:p>
    <w:p w14:paraId="4B5471CA" w14:textId="77777777" w:rsidR="003F1CE7" w:rsidRPr="006F44DC" w:rsidRDefault="003F1CE7" w:rsidP="00A923DF">
      <w:pPr>
        <w:pStyle w:val="af2"/>
        <w:numPr>
          <w:ilvl w:val="0"/>
          <w:numId w:val="30"/>
        </w:numPr>
        <w:overflowPunct w:val="0"/>
        <w:ind w:firstLineChars="0"/>
        <w:rPr>
          <w:rFonts w:ascii="Times New Roman" w:hAnsi="Times New Roman"/>
          <w:i/>
          <w:sz w:val="20"/>
          <w:szCs w:val="20"/>
        </w:rPr>
      </w:pPr>
      <w:r w:rsidRPr="006F44DC">
        <w:rPr>
          <w:rFonts w:ascii="Times New Roman" w:hAnsi="Times New Roman"/>
          <w:i/>
          <w:sz w:val="20"/>
          <w:szCs w:val="20"/>
        </w:rPr>
        <w:t>If the association is not configured by RRC, a default setting from the setting list can be used.</w:t>
      </w:r>
    </w:p>
    <w:p w14:paraId="019E2808" w14:textId="77777777" w:rsidR="003F1CE7" w:rsidRPr="006F44DC" w:rsidRDefault="003F1CE7" w:rsidP="003F1CE7">
      <w:pPr>
        <w:pStyle w:val="proposal"/>
        <w:ind w:left="1134" w:hanging="1134"/>
      </w:pPr>
    </w:p>
    <w:p w14:paraId="2B725F9F" w14:textId="77777777" w:rsidR="003F1CE7" w:rsidRPr="006F44DC" w:rsidRDefault="003F1CE7" w:rsidP="00A923DF">
      <w:pPr>
        <w:pStyle w:val="af2"/>
        <w:numPr>
          <w:ilvl w:val="0"/>
          <w:numId w:val="30"/>
        </w:numPr>
        <w:overflowPunct w:val="0"/>
        <w:ind w:firstLineChars="0"/>
        <w:rPr>
          <w:rFonts w:ascii="Times New Roman" w:hAnsi="Times New Roman"/>
          <w:i/>
          <w:sz w:val="20"/>
          <w:szCs w:val="20"/>
        </w:rPr>
      </w:pPr>
      <w:r w:rsidRPr="006F44DC">
        <w:rPr>
          <w:rFonts w:ascii="Times New Roman" w:hAnsi="Times New Roman"/>
          <w:i/>
          <w:sz w:val="20"/>
          <w:szCs w:val="20"/>
        </w:rPr>
        <w:t>UL PC parameter settings from different setting lists including additional P0 list are associated with an UL or (if applicable) joint TCI state for different services.</w:t>
      </w:r>
    </w:p>
    <w:p w14:paraId="5DCB30C0" w14:textId="77777777" w:rsidR="003F1CE7" w:rsidRPr="006F44DC" w:rsidRDefault="003F1CE7" w:rsidP="003F1CE7">
      <w:pPr>
        <w:numPr>
          <w:ilvl w:val="1"/>
          <w:numId w:val="8"/>
        </w:numPr>
        <w:overflowPunct w:val="0"/>
        <w:rPr>
          <w:rFonts w:eastAsia="宋体"/>
          <w:i/>
          <w:lang w:eastAsia="zh-CN"/>
        </w:rPr>
      </w:pPr>
      <w:r w:rsidRPr="006F44DC">
        <w:rPr>
          <w:rFonts w:eastAsia="宋体" w:hint="eastAsia"/>
          <w:i/>
          <w:lang w:eastAsia="zh-CN"/>
        </w:rPr>
        <w:t>T</w:t>
      </w:r>
      <w:r w:rsidRPr="006F44DC">
        <w:rPr>
          <w:rFonts w:eastAsia="宋体"/>
          <w:i/>
          <w:lang w:eastAsia="zh-CN"/>
        </w:rPr>
        <w:t>CI state ID and OLPC are used to determine PC parameters.</w:t>
      </w:r>
    </w:p>
    <w:p w14:paraId="6762698D" w14:textId="77777777" w:rsidR="003F1CE7" w:rsidRDefault="003F1CE7" w:rsidP="003F1CE7">
      <w:pPr>
        <w:pStyle w:val="proposal"/>
      </w:pPr>
    </w:p>
    <w:p w14:paraId="45782874" w14:textId="77777777" w:rsidR="003F1CE7" w:rsidRDefault="003F1CE7" w:rsidP="00A923DF">
      <w:pPr>
        <w:pStyle w:val="af2"/>
        <w:numPr>
          <w:ilvl w:val="0"/>
          <w:numId w:val="30"/>
        </w:numPr>
        <w:overflowPunct w:val="0"/>
        <w:ind w:firstLineChars="0"/>
        <w:rPr>
          <w:rFonts w:ascii="Times New Roman" w:hAnsi="Times New Roman"/>
          <w:i/>
          <w:sz w:val="20"/>
          <w:szCs w:val="20"/>
        </w:rPr>
      </w:pPr>
      <w:r w:rsidRPr="001D49A1">
        <w:rPr>
          <w:rFonts w:ascii="Times New Roman" w:hAnsi="Times New Roman"/>
          <w:i/>
          <w:sz w:val="20"/>
          <w:szCs w:val="20"/>
        </w:rPr>
        <w:t xml:space="preserve">Clarify that UL PC parameter setting included or associated in unified TCI state is not </w:t>
      </w:r>
      <w:r w:rsidRPr="00700C6F">
        <w:rPr>
          <w:rFonts w:ascii="Times New Roman" w:hAnsi="Times New Roman"/>
          <w:i/>
          <w:sz w:val="20"/>
          <w:szCs w:val="20"/>
        </w:rPr>
        <w:t>applied</w:t>
      </w:r>
      <w:r w:rsidRPr="001D49A1">
        <w:rPr>
          <w:rFonts w:ascii="Times New Roman" w:hAnsi="Times New Roman"/>
          <w:i/>
          <w:sz w:val="20"/>
          <w:szCs w:val="20"/>
        </w:rPr>
        <w:t xml:space="preserve"> for a PUSCH (re)transmission configured by </w:t>
      </w:r>
      <w:proofErr w:type="spellStart"/>
      <w:r w:rsidRPr="001D49A1">
        <w:rPr>
          <w:rFonts w:ascii="Times New Roman" w:hAnsi="Times New Roman"/>
          <w:i/>
          <w:sz w:val="20"/>
          <w:szCs w:val="20"/>
        </w:rPr>
        <w:t>ConfiguredGrantConfig</w:t>
      </w:r>
      <w:proofErr w:type="spellEnd"/>
      <w:r w:rsidRPr="001D49A1">
        <w:rPr>
          <w:rFonts w:ascii="Times New Roman" w:hAnsi="Times New Roman"/>
          <w:i/>
          <w:sz w:val="20"/>
          <w:szCs w:val="20"/>
        </w:rPr>
        <w:t>.</w:t>
      </w:r>
    </w:p>
    <w:p w14:paraId="2DB4C900" w14:textId="77777777" w:rsidR="003F1CE7" w:rsidRPr="002B5F4B" w:rsidRDefault="003F1CE7" w:rsidP="00A923DF">
      <w:pPr>
        <w:pStyle w:val="af2"/>
        <w:numPr>
          <w:ilvl w:val="0"/>
          <w:numId w:val="30"/>
        </w:numPr>
        <w:overflowPunct w:val="0"/>
        <w:ind w:firstLineChars="0"/>
        <w:rPr>
          <w:rFonts w:ascii="Times New Roman" w:hAnsi="Times New Roman"/>
          <w:i/>
          <w:sz w:val="20"/>
          <w:szCs w:val="20"/>
        </w:rPr>
      </w:pPr>
      <w:r>
        <w:rPr>
          <w:rFonts w:ascii="Times New Roman" w:hAnsi="Times New Roman" w:hint="eastAsia"/>
          <w:i/>
          <w:sz w:val="20"/>
          <w:szCs w:val="20"/>
        </w:rPr>
        <w:t>S</w:t>
      </w:r>
      <w:r>
        <w:rPr>
          <w:rFonts w:ascii="Times New Roman" w:hAnsi="Times New Roman"/>
          <w:i/>
          <w:sz w:val="20"/>
          <w:szCs w:val="20"/>
        </w:rPr>
        <w:t>upport the following TP.</w:t>
      </w:r>
    </w:p>
    <w:tbl>
      <w:tblPr>
        <w:tblStyle w:val="aa"/>
        <w:tblW w:w="0" w:type="auto"/>
        <w:tblLook w:val="04A0" w:firstRow="1" w:lastRow="0" w:firstColumn="1" w:lastColumn="0" w:noHBand="0" w:noVBand="1"/>
      </w:tblPr>
      <w:tblGrid>
        <w:gridCol w:w="9060"/>
      </w:tblGrid>
      <w:tr w:rsidR="003F1CE7" w14:paraId="61F9E0CB" w14:textId="77777777" w:rsidTr="003F1CE7">
        <w:tc>
          <w:tcPr>
            <w:tcW w:w="9060" w:type="dxa"/>
          </w:tcPr>
          <w:p w14:paraId="0B8FDD32" w14:textId="77777777" w:rsidR="003F1CE7" w:rsidRPr="002B5F4B" w:rsidRDefault="003F1CE7" w:rsidP="003F1CE7">
            <w:pPr>
              <w:overflowPunct w:val="0"/>
              <w:rPr>
                <w:rFonts w:eastAsiaTheme="minorEastAsia"/>
                <w:b/>
                <w:szCs w:val="20"/>
                <w:lang w:eastAsia="zh-CN"/>
              </w:rPr>
            </w:pPr>
            <w:r w:rsidRPr="002B5F4B">
              <w:rPr>
                <w:rFonts w:eastAsiaTheme="minorEastAsia" w:hint="eastAsia"/>
                <w:b/>
                <w:szCs w:val="20"/>
                <w:lang w:eastAsia="zh-CN"/>
              </w:rPr>
              <w:t>T</w:t>
            </w:r>
            <w:r w:rsidRPr="002B5F4B">
              <w:rPr>
                <w:rFonts w:eastAsiaTheme="minorEastAsia"/>
                <w:b/>
                <w:szCs w:val="20"/>
                <w:lang w:eastAsia="zh-CN"/>
              </w:rPr>
              <w:t>S 38.213</w:t>
            </w:r>
          </w:p>
          <w:p w14:paraId="292572A0" w14:textId="77777777" w:rsidR="003F1CE7" w:rsidRPr="002B5F4B" w:rsidRDefault="003F1CE7" w:rsidP="003F1CE7">
            <w:pPr>
              <w:overflowPunct w:val="0"/>
              <w:rPr>
                <w:rFonts w:eastAsiaTheme="minorEastAsia"/>
                <w:b/>
                <w:szCs w:val="20"/>
                <w:lang w:eastAsia="zh-CN"/>
              </w:rPr>
            </w:pPr>
            <w:r w:rsidRPr="002B5F4B">
              <w:rPr>
                <w:rFonts w:eastAsiaTheme="minorEastAsia" w:hint="eastAsia"/>
                <w:b/>
                <w:szCs w:val="20"/>
                <w:lang w:eastAsia="zh-CN"/>
              </w:rPr>
              <w:t>7</w:t>
            </w:r>
            <w:r w:rsidRPr="002B5F4B">
              <w:rPr>
                <w:rFonts w:eastAsiaTheme="minorEastAsia"/>
                <w:b/>
                <w:szCs w:val="20"/>
                <w:lang w:eastAsia="zh-CN"/>
              </w:rPr>
              <w:t>.1 Uplink Power control</w:t>
            </w:r>
          </w:p>
          <w:p w14:paraId="1CAB2517" w14:textId="77777777" w:rsidR="003F1CE7" w:rsidRDefault="003F1CE7" w:rsidP="003F1CE7">
            <w:r w:rsidRPr="00B916EC">
              <w:t xml:space="preserve">Uplink power control determines </w:t>
            </w:r>
            <w:r>
              <w:t>a</w:t>
            </w:r>
            <w:r w:rsidRPr="00B916EC">
              <w:t xml:space="preserve"> power </w:t>
            </w:r>
            <w:r>
              <w:t>for PUSCH, PUCCH, SRS, and PRACH transmissions</w:t>
            </w:r>
            <w:r w:rsidRPr="00B916EC">
              <w:t xml:space="preserve">. </w:t>
            </w:r>
          </w:p>
          <w:p w14:paraId="6CBAA956" w14:textId="77777777" w:rsidR="003F1CE7" w:rsidRPr="0098252E" w:rsidRDefault="003F1CE7" w:rsidP="003F1CE7">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w:t>
            </w:r>
            <w:proofErr w:type="spellStart"/>
            <w:r w:rsidRPr="006F281D">
              <w:rPr>
                <w:i/>
                <w:lang w:eastAsia="zh-CN"/>
              </w:rPr>
              <w:t>PosResourceSet</w:t>
            </w:r>
            <w:proofErr w:type="spellEnd"/>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number of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 xml:space="preserve">indexes </w:t>
            </w: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eastAsia="ko-KR"/>
              </w:rPr>
              <w:t xml:space="preserve">, the UE applies </w:t>
            </w:r>
            <w:r w:rsidRPr="00B011D4">
              <w:rPr>
                <w:lang w:eastAsia="ko-KR"/>
              </w:rPr>
              <w:t xml:space="preserve">the pathloss estimation </w:t>
            </w:r>
            <w:r>
              <w:rPr>
                <w:lang w:eastAsia="ko-KR"/>
              </w:rPr>
              <w:t xml:space="preserve">based </w:t>
            </w:r>
            <w:r w:rsidRPr="00B011D4">
              <w:rPr>
                <w:lang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 xml:space="preserve">where </w:t>
            </w:r>
            <m:oMath>
              <m:r>
                <w:rPr>
                  <w:rFonts w:ascii="Cambria Math" w:hAnsi="Cambria Math"/>
                </w:rPr>
                <m:t>k</m:t>
              </m:r>
            </m:oMath>
            <w:r>
              <w:rPr>
                <w:rFonts w:hint="eastAsia"/>
                <w:lang w:eastAsia="ko-KR"/>
              </w:rPr>
              <w:t xml:space="preserve"> </w:t>
            </w:r>
            <w:r>
              <w:t xml:space="preserve">is the slot where the UE would transmit a PUCCH or PUSCH with HARQ-ACK information for the PDSCH providing the MAC CE, </w:t>
            </w:r>
            <m:oMath>
              <m:r>
                <w:rPr>
                  <w:rFonts w:ascii="Cambria Math" w:hAnsi="Cambria Math"/>
                </w:rPr>
                <m:t xml:space="preserve">μ  </m:t>
              </m:r>
            </m:oMath>
            <w:r>
              <w:t xml:space="preserve">is the SCS configuration for the PUCCH or PUSCH, respectively, that is determined in the slot when the MAC CE command is applied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r w:rsidRPr="00EF65B8">
              <w:rPr>
                <w:i/>
                <w:iCs/>
              </w:rPr>
              <w:t>K-Mac</w:t>
            </w:r>
            <w:r>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sidRPr="00EF65B8">
              <w:rPr>
                <w:i/>
                <w:iCs/>
              </w:rPr>
              <w:t>K-Mac</w:t>
            </w:r>
            <w:r>
              <w:t xml:space="preserve"> is not provided</w:t>
            </w:r>
            <w:r>
              <w:rPr>
                <w:i/>
              </w:rPr>
              <w:t>.</w:t>
            </w:r>
          </w:p>
          <w:p w14:paraId="4FFF3B1B" w14:textId="77777777" w:rsidR="003F1CE7" w:rsidRPr="00F415B1" w:rsidRDefault="003F1CE7" w:rsidP="003F1CE7">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xml:space="preserve">. For a </w:t>
            </w:r>
            <w:r>
              <w:lastRenderedPageBreak/>
              <w:t>PUSCH transmission with repetition Type B, a PUSCH transmission occasion is a nominal repetition [6, TS 38.214].</w:t>
            </w:r>
          </w:p>
          <w:p w14:paraId="0D8B662F" w14:textId="77777777" w:rsidR="003F1CE7" w:rsidRPr="00F415B1" w:rsidRDefault="003F1CE7" w:rsidP="003F1CE7">
            <w:pPr>
              <w:rPr>
                <w:lang w:eastAsia="ko-KR"/>
              </w:rPr>
            </w:pPr>
            <w:r w:rsidRPr="00F415B1">
              <w:rPr>
                <w:lang w:eastAsia="ko-KR"/>
              </w:rPr>
              <w:t xml:space="preserve">In the remaining of this clause, if a UE is provided </w:t>
            </w:r>
            <w:r w:rsidRPr="00F415B1">
              <w:rPr>
                <w:i/>
                <w:iCs/>
                <w:lang w:eastAsia="ko-KR"/>
              </w:rPr>
              <w:t>TCI-State_r17</w:t>
            </w:r>
            <w:r w:rsidRPr="00F415B1">
              <w:rPr>
                <w:lang w:eastAsia="ko-KR"/>
              </w:rPr>
              <w:t xml:space="preserve"> and for an indicated </w:t>
            </w:r>
            <w:r>
              <w:rPr>
                <w:i/>
                <w:iCs/>
              </w:rPr>
              <w:t>TCI</w:t>
            </w:r>
            <w:r w:rsidRPr="00F415B1">
              <w:rPr>
                <w:i/>
                <w:iCs/>
              </w:rPr>
              <w:t>-State</w:t>
            </w:r>
            <w:r>
              <w:rPr>
                <w:i/>
                <w:iCs/>
              </w:rPr>
              <w:t>_r17</w:t>
            </w:r>
            <w:r w:rsidRPr="00F415B1">
              <w:t xml:space="preserve"> as described in [6, TS 38.214]</w:t>
            </w:r>
            <w:r w:rsidRPr="00F415B1">
              <w:rPr>
                <w:lang w:eastAsia="ko-KR"/>
              </w:rPr>
              <w:t xml:space="preserve"> </w:t>
            </w:r>
          </w:p>
          <w:p w14:paraId="37DBD7B7" w14:textId="77777777" w:rsidR="003F1CE7" w:rsidRPr="00F415B1" w:rsidRDefault="003F1CE7" w:rsidP="003F1CE7">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 </w:t>
            </w:r>
            <w:r w:rsidRPr="00F415B1">
              <w:rPr>
                <w:i/>
                <w:lang w:val="en-US"/>
              </w:rPr>
              <w:t>PL-RS</w:t>
            </w:r>
            <w:r w:rsidRPr="00F415B1">
              <w:rPr>
                <w:iCs/>
                <w:lang w:val="en-US"/>
              </w:rPr>
              <w:t xml:space="preserve"> associated with or included in the </w:t>
            </w:r>
            <w:r w:rsidRPr="00F415B1">
              <w:rPr>
                <w:lang w:eastAsia="ko-KR"/>
              </w:rPr>
              <w:t xml:space="preserve">indicated </w:t>
            </w:r>
            <w:r>
              <w:rPr>
                <w:i/>
                <w:iCs/>
                <w:lang w:val="en-US"/>
              </w:rPr>
              <w:t>TCI</w:t>
            </w:r>
            <w:r w:rsidRPr="00F415B1">
              <w:rPr>
                <w:i/>
                <w:iCs/>
                <w:lang w:val="en-US"/>
              </w:rPr>
              <w:t>-StateID</w:t>
            </w:r>
            <w:r>
              <w:rPr>
                <w:i/>
                <w:iCs/>
                <w:lang w:val="en-US"/>
              </w:rPr>
              <w:t>_r17</w:t>
            </w:r>
          </w:p>
          <w:p w14:paraId="07EF5BA1" w14:textId="77777777" w:rsidR="003F1CE7" w:rsidRPr="00F415B1" w:rsidRDefault="003F1CE7" w:rsidP="003F1CE7">
            <w:pPr>
              <w:pStyle w:val="B1"/>
              <w:rPr>
                <w:lang w:val="en-US" w:eastAsia="ko-KR"/>
              </w:rPr>
            </w:pPr>
            <w:r w:rsidRPr="00F415B1">
              <w:t>-</w:t>
            </w:r>
            <w:r w:rsidRPr="00F415B1">
              <w:tab/>
            </w:r>
            <w:r w:rsidRPr="00F415B1">
              <w:rPr>
                <w:lang w:val="en-US"/>
              </w:rPr>
              <w:t xml:space="preserve">in clause 7.1.1, if </w:t>
            </w:r>
            <w:r w:rsidRPr="00F415B1">
              <w:rPr>
                <w:i/>
                <w:iCs/>
                <w:lang w:val="en-US"/>
              </w:rPr>
              <w:t>p0-Alpha-CLID-PUSCH-Set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p0-Alpha-CLID-PUSCH-Set</w:t>
            </w:r>
            <w:r w:rsidRPr="00F415B1">
              <w:rPr>
                <w:lang w:val="en-US"/>
              </w:rPr>
              <w:t xml:space="preserve"> associated with the indicated </w:t>
            </w:r>
            <w:r>
              <w:rPr>
                <w:i/>
                <w:iCs/>
                <w:lang w:val="en-US"/>
              </w:rPr>
              <w:t>TCI</w:t>
            </w:r>
            <w:r w:rsidRPr="00F415B1">
              <w:rPr>
                <w:i/>
                <w:iCs/>
                <w:lang w:val="en-US"/>
              </w:rPr>
              <w:t>-StateID</w:t>
            </w:r>
            <w:r>
              <w:rPr>
                <w:i/>
                <w:iCs/>
                <w:lang w:val="en-US"/>
              </w:rPr>
              <w:t>_r17</w:t>
            </w:r>
            <w:r w:rsidRPr="006A33A3">
              <w:rPr>
                <w:iCs/>
                <w:color w:val="FF0000"/>
                <w:lang w:val="en-US"/>
              </w:rPr>
              <w:t xml:space="preserve"> except </w:t>
            </w:r>
            <w:r w:rsidRPr="006A33A3">
              <w:rPr>
                <w:color w:val="FF0000"/>
                <w:lang w:val="en-US"/>
              </w:rPr>
              <w:t xml:space="preserve">for a </w:t>
            </w:r>
            <w:r w:rsidRPr="006A33A3">
              <w:rPr>
                <w:rFonts w:eastAsia="Malgun Gothic" w:hint="eastAsia"/>
                <w:color w:val="FF0000"/>
              </w:rPr>
              <w:t xml:space="preserve">PUSCH </w:t>
            </w:r>
            <w:r w:rsidRPr="006A33A3">
              <w:rPr>
                <w:rFonts w:eastAsia="Malgun Gothic"/>
                <w:color w:val="FF0000"/>
                <w:lang w:val="en-US"/>
              </w:rPr>
              <w:t>(re)</w:t>
            </w:r>
            <w:r w:rsidRPr="006A33A3">
              <w:rPr>
                <w:rFonts w:eastAsia="Malgun Gothic" w:hint="eastAsia"/>
                <w:color w:val="FF0000"/>
              </w:rPr>
              <w:t xml:space="preserve">transmission </w:t>
            </w:r>
            <w:r w:rsidRPr="006A33A3">
              <w:rPr>
                <w:rFonts w:eastAsia="Malgun Gothic"/>
                <w:color w:val="FF0000"/>
                <w:lang w:val="en-US"/>
              </w:rPr>
              <w:t xml:space="preserve">configured by </w:t>
            </w:r>
            <w:proofErr w:type="spellStart"/>
            <w:r w:rsidRPr="006A33A3">
              <w:rPr>
                <w:i/>
                <w:color w:val="FF0000"/>
              </w:rPr>
              <w:t>ConfiguredGrantConfig</w:t>
            </w:r>
            <w:proofErr w:type="spellEnd"/>
          </w:p>
          <w:p w14:paraId="049AE24B" w14:textId="77777777" w:rsidR="003F1CE7" w:rsidRPr="00F415B1" w:rsidRDefault="003F1CE7" w:rsidP="003F1CE7">
            <w:pPr>
              <w:pStyle w:val="B1"/>
              <w:rPr>
                <w:lang w:val="en-US"/>
              </w:rPr>
            </w:pPr>
            <w:r w:rsidRPr="00F415B1">
              <w:t>-</w:t>
            </w:r>
            <w:r w:rsidRPr="00F415B1">
              <w:tab/>
            </w:r>
            <w:r w:rsidRPr="00F415B1">
              <w:rPr>
                <w:lang w:val="en-US"/>
              </w:rPr>
              <w:t xml:space="preserve">in clause 7.2.1, if </w:t>
            </w:r>
            <w:r w:rsidRPr="00F415B1">
              <w:rPr>
                <w:i/>
                <w:iCs/>
                <w:lang w:val="en-US"/>
              </w:rPr>
              <w:t>p0-Alpha-CLID-PUCCHSet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p0-Alpha-CLID-PUCCH-Set</w:t>
            </w:r>
            <w:r w:rsidRPr="00F415B1">
              <w:rPr>
                <w:lang w:val="en-US"/>
              </w:rPr>
              <w:t xml:space="preserve"> associated with the indicated </w:t>
            </w:r>
            <w:r>
              <w:rPr>
                <w:i/>
                <w:iCs/>
                <w:lang w:val="en-US"/>
              </w:rPr>
              <w:t>TCI</w:t>
            </w:r>
            <w:r w:rsidRPr="00F415B1">
              <w:rPr>
                <w:i/>
                <w:iCs/>
                <w:lang w:val="en-US"/>
              </w:rPr>
              <w:t>-StateID</w:t>
            </w:r>
            <w:r>
              <w:rPr>
                <w:i/>
                <w:iCs/>
                <w:lang w:val="en-US"/>
              </w:rPr>
              <w:t>_r17</w:t>
            </w:r>
          </w:p>
          <w:p w14:paraId="44E81091" w14:textId="77777777" w:rsidR="003F1CE7" w:rsidRPr="00F415B1" w:rsidRDefault="003F1CE7" w:rsidP="003F1CE7">
            <w:pPr>
              <w:pStyle w:val="B1"/>
              <w:rPr>
                <w:lang w:val="en-US" w:eastAsia="ko-KR"/>
              </w:rPr>
            </w:pPr>
            <w:r w:rsidRPr="00F415B1">
              <w:t>-</w:t>
            </w:r>
            <w:r w:rsidRPr="00F415B1">
              <w:tab/>
            </w:r>
            <w:r w:rsidRPr="00F415B1">
              <w:rPr>
                <w:lang w:val="en-US"/>
              </w:rPr>
              <w:t xml:space="preserve">in clause 7.3.1, if </w:t>
            </w:r>
            <w:r w:rsidRPr="00F415B1">
              <w:rPr>
                <w:i/>
                <w:iCs/>
                <w:lang w:val="en-US"/>
              </w:rPr>
              <w:t>p0-Alpha-CLID-SRS-Set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rPr>
                <w:lang w:val="en-US"/>
              </w:rPr>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rPr>
                <w:lang w:val="en-US"/>
              </w:rPr>
              <w:t xml:space="preserve">, and </w:t>
            </w:r>
            <w:r>
              <w:rPr>
                <w:lang w:val="en-US"/>
              </w:rPr>
              <w:t>SRS</w:t>
            </w:r>
            <w:r w:rsidRPr="00F415B1">
              <w:t xml:space="preserve">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p0-Alpha-CLID-SRS-Set</w:t>
            </w:r>
            <w:r w:rsidRPr="00F415B1">
              <w:rPr>
                <w:lang w:val="en-US"/>
              </w:rPr>
              <w:t xml:space="preserve"> associated with the indicated </w:t>
            </w:r>
            <w:r>
              <w:rPr>
                <w:i/>
                <w:iCs/>
                <w:lang w:val="en-US"/>
              </w:rPr>
              <w:t>TCI</w:t>
            </w:r>
            <w:r w:rsidRPr="00F415B1">
              <w:rPr>
                <w:i/>
                <w:iCs/>
                <w:lang w:val="en-US"/>
              </w:rPr>
              <w:t>-StateID</w:t>
            </w:r>
            <w:r>
              <w:rPr>
                <w:i/>
                <w:iCs/>
                <w:lang w:val="en-US"/>
              </w:rPr>
              <w:t>_r17</w:t>
            </w:r>
          </w:p>
          <w:p w14:paraId="15D062CB" w14:textId="77777777" w:rsidR="003F1CE7" w:rsidRPr="00F415B1" w:rsidRDefault="003F1CE7" w:rsidP="003F1CE7">
            <w:pPr>
              <w:rPr>
                <w:lang w:eastAsia="ko-KR"/>
              </w:rPr>
            </w:pPr>
            <w:r w:rsidRPr="00F415B1">
              <w:rPr>
                <w:lang w:eastAsia="ko-KR"/>
              </w:rPr>
              <w:t>In the remaining of this clause, if a PDCCH reception by a UE includes two PDCCH candidates from corresponding search space sets, as described in clause 10.1</w:t>
            </w:r>
          </w:p>
          <w:p w14:paraId="766AD099" w14:textId="77777777" w:rsidR="003F1CE7" w:rsidRPr="00F415B1" w:rsidRDefault="003F1CE7" w:rsidP="003F1CE7">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7AD16907" w14:textId="77777777" w:rsidR="003F1CE7" w:rsidRPr="005A07B6" w:rsidRDefault="003F1CE7" w:rsidP="003F1CE7">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4EB71DAA" w14:textId="77777777" w:rsidR="003F1CE7" w:rsidRPr="002B5F4B" w:rsidRDefault="003F1CE7" w:rsidP="003F1CE7">
            <w:pPr>
              <w:rPr>
                <w:rFonts w:eastAsiaTheme="minorEastAsia"/>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 11.1, and 11.1.1.</w:t>
            </w:r>
          </w:p>
        </w:tc>
      </w:tr>
    </w:tbl>
    <w:p w14:paraId="0791516E" w14:textId="36415AE2" w:rsidR="004D4C8E" w:rsidRDefault="004D4C8E" w:rsidP="00C17C91">
      <w:pPr>
        <w:pStyle w:val="bullet1"/>
        <w:numPr>
          <w:ilvl w:val="0"/>
          <w:numId w:val="0"/>
        </w:numPr>
        <w:ind w:left="420" w:hanging="420"/>
        <w:rPr>
          <w:i/>
        </w:rPr>
      </w:pPr>
    </w:p>
    <w:p w14:paraId="664F142A" w14:textId="77777777" w:rsidR="003F1CE7" w:rsidRDefault="003F1CE7" w:rsidP="003F1CE7">
      <w:pPr>
        <w:pStyle w:val="proposal"/>
      </w:pPr>
    </w:p>
    <w:p w14:paraId="02C57D1B" w14:textId="77777777" w:rsidR="003F1CE7" w:rsidRDefault="003F1CE7" w:rsidP="00A923DF">
      <w:pPr>
        <w:pStyle w:val="af2"/>
        <w:numPr>
          <w:ilvl w:val="0"/>
          <w:numId w:val="30"/>
        </w:numPr>
        <w:overflowPunct w:val="0"/>
        <w:ind w:firstLineChars="0"/>
        <w:rPr>
          <w:rFonts w:ascii="Times New Roman" w:hAnsi="Times New Roman"/>
          <w:i/>
          <w:sz w:val="20"/>
          <w:szCs w:val="20"/>
        </w:rPr>
      </w:pPr>
      <w:r w:rsidRPr="001D49A1">
        <w:rPr>
          <w:rFonts w:ascii="Times New Roman" w:hAnsi="Times New Roman"/>
          <w:i/>
          <w:sz w:val="20"/>
          <w:szCs w:val="20"/>
        </w:rPr>
        <w:t>Clarify</w:t>
      </w:r>
      <w:r>
        <w:rPr>
          <w:rFonts w:ascii="Times New Roman" w:hAnsi="Times New Roman"/>
          <w:i/>
          <w:sz w:val="20"/>
          <w:szCs w:val="20"/>
        </w:rPr>
        <w:t xml:space="preserve"> whether two TCI modes (joint TCI, separate TCI) are needed for application of unified TCI for FR1 UL channels.</w:t>
      </w:r>
    </w:p>
    <w:p w14:paraId="6D5D3339" w14:textId="77777777" w:rsidR="003F1CE7" w:rsidRDefault="003F1CE7" w:rsidP="00A923DF">
      <w:pPr>
        <w:pStyle w:val="af2"/>
        <w:numPr>
          <w:ilvl w:val="0"/>
          <w:numId w:val="30"/>
        </w:numPr>
        <w:overflowPunct w:val="0"/>
        <w:ind w:firstLineChars="0"/>
        <w:rPr>
          <w:rFonts w:ascii="Times New Roman" w:hAnsi="Times New Roman"/>
          <w:i/>
          <w:sz w:val="20"/>
          <w:szCs w:val="20"/>
        </w:rPr>
      </w:pPr>
      <w:r>
        <w:rPr>
          <w:rFonts w:ascii="Times New Roman" w:hAnsi="Times New Roman"/>
          <w:i/>
          <w:sz w:val="20"/>
          <w:szCs w:val="20"/>
        </w:rPr>
        <w:t>If separate TCI mode is also supported in FR1, inform RAN2 that QCL-</w:t>
      </w:r>
      <w:proofErr w:type="spellStart"/>
      <w:r>
        <w:rPr>
          <w:rFonts w:ascii="Times New Roman" w:hAnsi="Times New Roman"/>
          <w:i/>
          <w:sz w:val="20"/>
          <w:szCs w:val="20"/>
        </w:rPr>
        <w:t>TypeD</w:t>
      </w:r>
      <w:proofErr w:type="spellEnd"/>
      <w:r>
        <w:rPr>
          <w:rFonts w:ascii="Times New Roman" w:hAnsi="Times New Roman"/>
          <w:i/>
          <w:sz w:val="20"/>
          <w:szCs w:val="20"/>
        </w:rPr>
        <w:t xml:space="preserve"> RS configuration for UL TCI state should be optional.</w:t>
      </w:r>
    </w:p>
    <w:p w14:paraId="2B82F750" w14:textId="77777777" w:rsidR="003F1CE7" w:rsidRPr="009462B8" w:rsidRDefault="003F1CE7" w:rsidP="003F1CE7">
      <w:pPr>
        <w:pStyle w:val="proposal"/>
        <w:rPr>
          <w:rFonts w:eastAsiaTheme="minorEastAsia"/>
        </w:rPr>
      </w:pPr>
    </w:p>
    <w:p w14:paraId="5A568E4E" w14:textId="77777777" w:rsidR="003F1CE7" w:rsidRDefault="003F1CE7" w:rsidP="00A923DF">
      <w:pPr>
        <w:pStyle w:val="af2"/>
        <w:numPr>
          <w:ilvl w:val="0"/>
          <w:numId w:val="30"/>
        </w:numPr>
        <w:overflowPunct w:val="0"/>
        <w:ind w:firstLineChars="0"/>
        <w:rPr>
          <w:rFonts w:ascii="Times New Roman" w:hAnsi="Times New Roman"/>
          <w:i/>
          <w:sz w:val="20"/>
          <w:szCs w:val="20"/>
        </w:rPr>
      </w:pPr>
      <w:r>
        <w:rPr>
          <w:rFonts w:ascii="Times New Roman" w:hAnsi="Times New Roman"/>
          <w:i/>
          <w:sz w:val="20"/>
          <w:szCs w:val="20"/>
        </w:rPr>
        <w:t xml:space="preserve">For FR1 UL channels, clarify the </w:t>
      </w:r>
      <w:r w:rsidRPr="00AB3B05">
        <w:rPr>
          <w:rFonts w:ascii="Times New Roman" w:hAnsi="Times New Roman"/>
          <w:i/>
          <w:sz w:val="20"/>
          <w:szCs w:val="20"/>
        </w:rPr>
        <w:t xml:space="preserve">PLRS </w:t>
      </w:r>
      <w:r>
        <w:rPr>
          <w:rFonts w:ascii="Times New Roman" w:hAnsi="Times New Roman"/>
          <w:i/>
          <w:sz w:val="20"/>
          <w:szCs w:val="20"/>
        </w:rPr>
        <w:t>determination rule, e.g.</w:t>
      </w:r>
    </w:p>
    <w:p w14:paraId="459E22CC" w14:textId="77777777" w:rsidR="003F1CE7" w:rsidRDefault="003F1CE7" w:rsidP="003F1CE7">
      <w:pPr>
        <w:numPr>
          <w:ilvl w:val="1"/>
          <w:numId w:val="8"/>
        </w:numPr>
        <w:overflowPunct w:val="0"/>
        <w:rPr>
          <w:rFonts w:eastAsia="宋体"/>
          <w:i/>
          <w:lang w:eastAsia="zh-CN"/>
        </w:rPr>
      </w:pPr>
      <w:r>
        <w:rPr>
          <w:rFonts w:eastAsia="宋体"/>
          <w:i/>
          <w:lang w:eastAsia="zh-CN"/>
        </w:rPr>
        <w:t xml:space="preserve">for joint TCI, </w:t>
      </w:r>
      <w:r w:rsidRPr="009462B8">
        <w:rPr>
          <w:rFonts w:eastAsia="宋体"/>
          <w:i/>
          <w:lang w:eastAsia="zh-CN"/>
        </w:rPr>
        <w:t>other QCL-type RS other than QCL-</w:t>
      </w:r>
      <w:proofErr w:type="spellStart"/>
      <w:r w:rsidRPr="009462B8">
        <w:rPr>
          <w:rFonts w:eastAsia="宋体"/>
          <w:i/>
          <w:lang w:eastAsia="zh-CN"/>
        </w:rPr>
        <w:t>TypeD</w:t>
      </w:r>
      <w:proofErr w:type="spellEnd"/>
      <w:r w:rsidRPr="009462B8">
        <w:rPr>
          <w:rFonts w:eastAsia="宋体"/>
          <w:i/>
          <w:lang w:eastAsia="zh-CN"/>
        </w:rPr>
        <w:t xml:space="preserve"> RS is</w:t>
      </w:r>
      <w:r>
        <w:rPr>
          <w:rFonts w:eastAsia="宋体"/>
          <w:i/>
          <w:lang w:eastAsia="zh-CN"/>
        </w:rPr>
        <w:t xml:space="preserve"> used as PLRS, or </w:t>
      </w:r>
      <w:r w:rsidRPr="009462B8">
        <w:rPr>
          <w:rFonts w:eastAsia="宋体"/>
          <w:i/>
          <w:lang w:eastAsia="zh-CN"/>
        </w:rPr>
        <w:t>PLRS is mandatory</w:t>
      </w:r>
      <w:r>
        <w:rPr>
          <w:rFonts w:eastAsia="宋体"/>
          <w:i/>
          <w:lang w:eastAsia="zh-CN"/>
        </w:rPr>
        <w:t xml:space="preserve"> </w:t>
      </w:r>
      <w:r w:rsidRPr="009462B8">
        <w:rPr>
          <w:rFonts w:eastAsia="宋体"/>
          <w:i/>
          <w:lang w:eastAsia="zh-CN"/>
        </w:rPr>
        <w:t>to be included in or associated with the joint TCI state</w:t>
      </w:r>
      <w:r>
        <w:rPr>
          <w:rFonts w:eastAsia="宋体"/>
          <w:i/>
          <w:lang w:eastAsia="zh-CN"/>
        </w:rPr>
        <w:t>,</w:t>
      </w:r>
    </w:p>
    <w:p w14:paraId="5EA9CB7E" w14:textId="77777777" w:rsidR="003F1CE7" w:rsidRPr="009462B8" w:rsidRDefault="003F1CE7" w:rsidP="003F1CE7">
      <w:pPr>
        <w:numPr>
          <w:ilvl w:val="1"/>
          <w:numId w:val="8"/>
        </w:numPr>
        <w:overflowPunct w:val="0"/>
        <w:rPr>
          <w:rFonts w:eastAsia="宋体"/>
          <w:i/>
          <w:lang w:eastAsia="zh-CN"/>
        </w:rPr>
      </w:pPr>
      <w:r>
        <w:rPr>
          <w:rFonts w:eastAsia="宋体"/>
          <w:i/>
          <w:lang w:eastAsia="zh-CN"/>
        </w:rPr>
        <w:t xml:space="preserve">for separate TCI, PLRS </w:t>
      </w:r>
      <w:r w:rsidRPr="009462B8">
        <w:rPr>
          <w:rFonts w:eastAsia="宋体"/>
          <w:i/>
          <w:lang w:eastAsia="zh-CN"/>
        </w:rPr>
        <w:t>is mandatory to be included in or associated with the UL TCI state.</w:t>
      </w:r>
    </w:p>
    <w:p w14:paraId="32F08361" w14:textId="77777777" w:rsidR="003F1CE7" w:rsidRPr="006F44DC" w:rsidRDefault="003F1CE7" w:rsidP="003F1CE7">
      <w:pPr>
        <w:pStyle w:val="proposal"/>
        <w:ind w:left="1134" w:hanging="1134"/>
      </w:pPr>
    </w:p>
    <w:p w14:paraId="4FECFB93" w14:textId="77777777" w:rsidR="003F1CE7" w:rsidRPr="009E6285" w:rsidRDefault="003F1CE7" w:rsidP="00A923DF">
      <w:pPr>
        <w:pStyle w:val="af2"/>
        <w:numPr>
          <w:ilvl w:val="0"/>
          <w:numId w:val="30"/>
        </w:numPr>
        <w:overflowPunct w:val="0"/>
        <w:ind w:firstLineChars="0"/>
        <w:rPr>
          <w:rFonts w:ascii="Times New Roman" w:hAnsi="Times New Roman"/>
          <w:i/>
          <w:sz w:val="20"/>
          <w:szCs w:val="20"/>
        </w:rPr>
      </w:pPr>
      <w:r w:rsidRPr="009E6285">
        <w:rPr>
          <w:rFonts w:ascii="Times New Roman" w:hAnsi="Times New Roman"/>
          <w:i/>
          <w:sz w:val="20"/>
          <w:szCs w:val="20"/>
        </w:rPr>
        <w:t xml:space="preserve">Clarify whether the PLRS and power control setting are shared across CCs or CC-specific when the TCI state is shared across the band. </w:t>
      </w:r>
    </w:p>
    <w:p w14:paraId="517C205A" w14:textId="77777777" w:rsidR="003F1CE7" w:rsidRPr="006F44DC" w:rsidRDefault="003F1CE7" w:rsidP="003F1CE7">
      <w:pPr>
        <w:pStyle w:val="proposal"/>
        <w:ind w:left="1134" w:hanging="1134"/>
      </w:pPr>
    </w:p>
    <w:p w14:paraId="21F1F064" w14:textId="77777777" w:rsidR="003F1CE7" w:rsidRPr="00967853" w:rsidRDefault="003F1CE7" w:rsidP="00A923DF">
      <w:pPr>
        <w:pStyle w:val="af2"/>
        <w:numPr>
          <w:ilvl w:val="0"/>
          <w:numId w:val="30"/>
        </w:numPr>
        <w:overflowPunct w:val="0"/>
        <w:ind w:firstLineChars="0"/>
        <w:rPr>
          <w:rFonts w:ascii="Times New Roman" w:hAnsi="Times New Roman"/>
          <w:i/>
          <w:sz w:val="20"/>
          <w:szCs w:val="20"/>
        </w:rPr>
      </w:pPr>
      <w:r>
        <w:rPr>
          <w:rFonts w:ascii="Times New Roman" w:hAnsi="Times New Roman"/>
          <w:i/>
          <w:sz w:val="20"/>
          <w:szCs w:val="20"/>
        </w:rPr>
        <w:t>Don’t support a second configured BAT, e.g. for MPUE or inter-cell BM.</w:t>
      </w:r>
    </w:p>
    <w:p w14:paraId="59A0020B" w14:textId="77777777" w:rsidR="003F1CE7" w:rsidRPr="006F44DC" w:rsidRDefault="003F1CE7" w:rsidP="003F1CE7">
      <w:pPr>
        <w:pStyle w:val="proposal"/>
        <w:ind w:left="1134" w:hanging="1134"/>
      </w:pPr>
    </w:p>
    <w:p w14:paraId="6A7B5867" w14:textId="77777777" w:rsidR="003F1CE7" w:rsidRDefault="003F1CE7" w:rsidP="00A923DF">
      <w:pPr>
        <w:pStyle w:val="af2"/>
        <w:numPr>
          <w:ilvl w:val="0"/>
          <w:numId w:val="30"/>
        </w:numPr>
        <w:overflowPunct w:val="0"/>
        <w:ind w:firstLineChars="0"/>
        <w:rPr>
          <w:rFonts w:ascii="Times New Roman" w:hAnsi="Times New Roman"/>
          <w:i/>
          <w:sz w:val="20"/>
          <w:szCs w:val="20"/>
        </w:rPr>
      </w:pPr>
      <w:r>
        <w:rPr>
          <w:rFonts w:ascii="Times New Roman" w:hAnsi="Times New Roman"/>
          <w:i/>
          <w:sz w:val="20"/>
          <w:szCs w:val="20"/>
        </w:rPr>
        <w:t>The BAT list can be configured under the cell group config and applied for each CC in the CG</w:t>
      </w:r>
      <w:r>
        <w:rPr>
          <w:rFonts w:ascii="Times New Roman" w:hAnsi="Times New Roman" w:hint="eastAsia"/>
          <w:i/>
          <w:sz w:val="20"/>
          <w:szCs w:val="20"/>
        </w:rPr>
        <w:t>,</w:t>
      </w:r>
      <w:r>
        <w:rPr>
          <w:rFonts w:ascii="Times New Roman" w:hAnsi="Times New Roman"/>
          <w:i/>
          <w:sz w:val="20"/>
          <w:szCs w:val="20"/>
        </w:rPr>
        <w:t xml:space="preserve"> regardless of whether the CC is configured with a </w:t>
      </w:r>
      <w:r w:rsidRPr="00B42B2E">
        <w:rPr>
          <w:rFonts w:ascii="Times New Roman" w:hAnsi="Times New Roman"/>
          <w:i/>
          <w:sz w:val="20"/>
          <w:szCs w:val="20"/>
        </w:rPr>
        <w:t>common TCI state ID update</w:t>
      </w:r>
      <w:r>
        <w:rPr>
          <w:rFonts w:ascii="Times New Roman" w:hAnsi="Times New Roman"/>
          <w:i/>
          <w:sz w:val="20"/>
          <w:szCs w:val="20"/>
        </w:rPr>
        <w:t>.</w:t>
      </w:r>
    </w:p>
    <w:p w14:paraId="18FB63A7" w14:textId="77777777" w:rsidR="003F1CE7" w:rsidRPr="00E321FE" w:rsidRDefault="003F1CE7" w:rsidP="00A923DF">
      <w:pPr>
        <w:pStyle w:val="af2"/>
        <w:numPr>
          <w:ilvl w:val="0"/>
          <w:numId w:val="30"/>
        </w:numPr>
        <w:overflowPunct w:val="0"/>
        <w:ind w:firstLineChars="0"/>
        <w:rPr>
          <w:rFonts w:ascii="Times New Roman" w:hAnsi="Times New Roman"/>
          <w:i/>
          <w:sz w:val="20"/>
          <w:szCs w:val="20"/>
        </w:rPr>
      </w:pPr>
      <w:r w:rsidRPr="00B42B2E">
        <w:rPr>
          <w:rFonts w:ascii="Times New Roman" w:hAnsi="Times New Roman"/>
          <w:i/>
          <w:sz w:val="20"/>
          <w:szCs w:val="20"/>
        </w:rPr>
        <w:t>For CC(s) not configured with a common TCI state ID update</w:t>
      </w:r>
      <w:r>
        <w:rPr>
          <w:rFonts w:ascii="Times New Roman" w:hAnsi="Times New Roman"/>
          <w:i/>
          <w:sz w:val="20"/>
          <w:szCs w:val="20"/>
        </w:rPr>
        <w:t>, the BAT is determined by the SCS of the active BWP on the CC(s).</w:t>
      </w:r>
    </w:p>
    <w:p w14:paraId="7F2AB749" w14:textId="77777777" w:rsidR="003F1CE7" w:rsidRPr="006F44DC" w:rsidRDefault="003F1CE7" w:rsidP="003F1CE7">
      <w:pPr>
        <w:pStyle w:val="proposal"/>
        <w:ind w:left="1134" w:hanging="1134"/>
      </w:pPr>
    </w:p>
    <w:p w14:paraId="24C65F83" w14:textId="77777777" w:rsidR="003F1CE7" w:rsidRDefault="003F1CE7" w:rsidP="00A923DF">
      <w:pPr>
        <w:pStyle w:val="af2"/>
        <w:numPr>
          <w:ilvl w:val="0"/>
          <w:numId w:val="30"/>
        </w:numPr>
        <w:overflowPunct w:val="0"/>
        <w:ind w:firstLineChars="0"/>
        <w:rPr>
          <w:rFonts w:ascii="Times New Roman" w:hAnsi="Times New Roman"/>
          <w:i/>
          <w:sz w:val="20"/>
          <w:szCs w:val="20"/>
        </w:rPr>
      </w:pPr>
      <w:r>
        <w:rPr>
          <w:rFonts w:ascii="Times New Roman" w:hAnsi="Times New Roman"/>
          <w:i/>
          <w:sz w:val="20"/>
          <w:szCs w:val="20"/>
        </w:rPr>
        <w:lastRenderedPageBreak/>
        <w:t>Clarify that the indicated Rel-17 TCI state should be applied for the transmission occasion after BAT for the DL/UL channel over multiple slots,</w:t>
      </w:r>
    </w:p>
    <w:p w14:paraId="694ADEF5" w14:textId="77777777" w:rsidR="003F1CE7" w:rsidRPr="00B07731" w:rsidRDefault="003F1CE7" w:rsidP="003F1CE7">
      <w:pPr>
        <w:numPr>
          <w:ilvl w:val="1"/>
          <w:numId w:val="8"/>
        </w:numPr>
        <w:overflowPunct w:val="0"/>
        <w:rPr>
          <w:rFonts w:eastAsia="宋体"/>
          <w:i/>
          <w:lang w:eastAsia="zh-CN"/>
        </w:rPr>
      </w:pPr>
      <w:r>
        <w:rPr>
          <w:rFonts w:eastAsia="宋体"/>
          <w:i/>
          <w:lang w:eastAsia="zh-CN"/>
        </w:rPr>
        <w:t xml:space="preserve">e.g. </w:t>
      </w:r>
      <w:r w:rsidRPr="00B07731">
        <w:rPr>
          <w:rFonts w:eastAsia="宋体"/>
          <w:i/>
          <w:lang w:eastAsia="zh-CN"/>
        </w:rPr>
        <w:t>multi-slot PDSCH, PUCCH repetition, PUSCH repetition, multi-slot PUSCH, multiple PDSCHs/PUSCHs scheduled by DCI</w:t>
      </w:r>
      <w:r>
        <w:rPr>
          <w:rFonts w:eastAsia="宋体"/>
          <w:i/>
          <w:lang w:eastAsia="zh-CN"/>
        </w:rPr>
        <w:t>.</w:t>
      </w:r>
    </w:p>
    <w:p w14:paraId="785849F2" w14:textId="77777777" w:rsidR="003F1CE7" w:rsidRPr="006F44DC" w:rsidRDefault="003F1CE7" w:rsidP="003F1CE7">
      <w:pPr>
        <w:pStyle w:val="proposal"/>
        <w:ind w:left="1134" w:hanging="1134"/>
      </w:pPr>
    </w:p>
    <w:p w14:paraId="6E19CD29" w14:textId="77777777" w:rsidR="003F1CE7" w:rsidRPr="009E6285" w:rsidRDefault="003F1CE7" w:rsidP="00A923DF">
      <w:pPr>
        <w:pStyle w:val="af2"/>
        <w:numPr>
          <w:ilvl w:val="0"/>
          <w:numId w:val="23"/>
        </w:numPr>
        <w:overflowPunct w:val="0"/>
        <w:ind w:left="357" w:firstLineChars="0" w:hanging="357"/>
        <w:rPr>
          <w:rFonts w:ascii="Times New Roman" w:hAnsi="Times New Roman"/>
          <w:i/>
          <w:sz w:val="20"/>
          <w:szCs w:val="20"/>
        </w:rPr>
      </w:pPr>
      <w:r w:rsidRPr="009E6285">
        <w:rPr>
          <w:rFonts w:ascii="Times New Roman" w:hAnsi="Times New Roman"/>
          <w:i/>
          <w:sz w:val="20"/>
          <w:szCs w:val="20"/>
        </w:rPr>
        <w:t>For determination of beam application time, clarify whether TA (time advance) is taken into account when determining the starting time, i.e., the last symbol of the PUCCH carrying the ACK of the beam indication.</w:t>
      </w:r>
    </w:p>
    <w:p w14:paraId="6EE08EA9" w14:textId="77777777" w:rsidR="003F1CE7" w:rsidRPr="009E6285" w:rsidRDefault="003F1CE7" w:rsidP="00A923DF">
      <w:pPr>
        <w:pStyle w:val="af2"/>
        <w:numPr>
          <w:ilvl w:val="0"/>
          <w:numId w:val="23"/>
        </w:numPr>
        <w:overflowPunct w:val="0"/>
        <w:ind w:left="357" w:firstLineChars="0" w:hanging="357"/>
        <w:rPr>
          <w:rFonts w:ascii="Times New Roman" w:hAnsi="Times New Roman"/>
          <w:i/>
          <w:sz w:val="20"/>
          <w:szCs w:val="20"/>
        </w:rPr>
      </w:pPr>
      <w:r w:rsidRPr="009E6285">
        <w:rPr>
          <w:rFonts w:ascii="Times New Roman" w:hAnsi="Times New Roman"/>
          <w:i/>
          <w:sz w:val="20"/>
          <w:szCs w:val="20"/>
        </w:rPr>
        <w:t>For the case when PUCCH is FR1 and beam application time is in FR2 where two TAGs are applied separately for FR1 and FR2, clarify whether the time of last symbol of PUCCH is determined in FR1 first and then map the time to the applied CCs. Counting of Y symbols are conducted on the CCs where the beam is applied.</w:t>
      </w:r>
    </w:p>
    <w:p w14:paraId="50BA4D21" w14:textId="77777777" w:rsidR="003F1CE7" w:rsidRPr="006F44DC" w:rsidRDefault="003F1CE7" w:rsidP="003F1CE7">
      <w:pPr>
        <w:pStyle w:val="proposal"/>
        <w:ind w:left="1134" w:hanging="1134"/>
      </w:pPr>
    </w:p>
    <w:p w14:paraId="162DBE63" w14:textId="77777777" w:rsidR="003F1CE7" w:rsidRDefault="003F1CE7" w:rsidP="00A923DF">
      <w:pPr>
        <w:pStyle w:val="af2"/>
        <w:numPr>
          <w:ilvl w:val="0"/>
          <w:numId w:val="36"/>
        </w:numPr>
        <w:overflowPunct w:val="0"/>
        <w:ind w:firstLineChars="0"/>
        <w:rPr>
          <w:rFonts w:ascii="Times New Roman" w:hAnsi="Times New Roman"/>
          <w:i/>
          <w:sz w:val="20"/>
          <w:szCs w:val="20"/>
        </w:rPr>
      </w:pPr>
      <w:r w:rsidRPr="0043254F">
        <w:rPr>
          <w:rFonts w:ascii="Times New Roman" w:hAnsi="Times New Roman"/>
          <w:i/>
          <w:sz w:val="20"/>
          <w:szCs w:val="20"/>
        </w:rPr>
        <w:t>X=28 for new beam application</w:t>
      </w:r>
      <w:r>
        <w:rPr>
          <w:rFonts w:ascii="Times New Roman" w:hAnsi="Times New Roman"/>
          <w:i/>
          <w:sz w:val="20"/>
          <w:szCs w:val="20"/>
        </w:rPr>
        <w:t>.</w:t>
      </w:r>
    </w:p>
    <w:p w14:paraId="73ED95CF" w14:textId="77777777" w:rsidR="003F1CE7" w:rsidRPr="0043254F" w:rsidRDefault="00B12669" w:rsidP="00A923DF">
      <w:pPr>
        <w:pStyle w:val="af2"/>
        <w:numPr>
          <w:ilvl w:val="0"/>
          <w:numId w:val="36"/>
        </w:numPr>
        <w:overflowPunct w:val="0"/>
        <w:ind w:firstLineChars="0"/>
        <w:rPr>
          <w:rFonts w:ascii="Times New Roman" w:hAnsi="Times New Roman"/>
          <w:i/>
          <w:sz w:val="20"/>
          <w:szCs w:val="20"/>
        </w:rPr>
      </w:pPr>
      <m:oMath>
        <m:sSub>
          <m:sSubPr>
            <m:ctrlPr>
              <w:rPr>
                <w:rFonts w:ascii="Cambria Math" w:hAnsi="Cambria Math"/>
                <w:i/>
                <w:sz w:val="20"/>
                <w:szCs w:val="20"/>
              </w:rPr>
            </m:ctrlPr>
          </m:sSubPr>
          <m:e>
            <m:r>
              <w:rPr>
                <w:rFonts w:ascii="Cambria Math" w:hAnsi="Times New Roman"/>
                <w:sz w:val="20"/>
                <w:szCs w:val="20"/>
              </w:rPr>
              <m:t>q</m:t>
            </m:r>
          </m:e>
          <m:sub>
            <m:r>
              <m:rPr>
                <m:nor/>
              </m:rPr>
              <w:rPr>
                <w:rFonts w:ascii="Times New Roman" w:hAnsi="Times New Roman"/>
                <w:i/>
                <w:sz w:val="20"/>
                <w:szCs w:val="20"/>
              </w:rPr>
              <m:t>u</m:t>
            </m:r>
          </m:sub>
        </m:sSub>
        <m:r>
          <w:rPr>
            <w:rFonts w:ascii="Cambria Math" w:hAnsi="Cambria Math"/>
            <w:sz w:val="20"/>
            <w:szCs w:val="20"/>
          </w:rPr>
          <m:t>=0</m:t>
        </m:r>
      </m:oMath>
      <w:r w:rsidR="003F1CE7" w:rsidRPr="0043254F">
        <w:rPr>
          <w:rFonts w:ascii="Times New Roman" w:hAnsi="Times New Roman"/>
          <w:i/>
          <w:sz w:val="20"/>
          <w:szCs w:val="20"/>
        </w:rPr>
        <w:t xml:space="preserve">, </w:t>
      </w:r>
      <m:oMath>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Times New Roman"/>
                    <w:sz w:val="20"/>
                    <w:szCs w:val="20"/>
                  </w:rPr>
                  <m:t>q</m:t>
                </m:r>
              </m:e>
              <m:sub>
                <m:r>
                  <m:rPr>
                    <m:nor/>
                  </m:rPr>
                  <w:rPr>
                    <w:rFonts w:ascii="Times New Roman" w:hAnsi="Times New Roman"/>
                    <w:i/>
                    <w:sz w:val="20"/>
                    <w:szCs w:val="20"/>
                  </w:rPr>
                  <m:t>d</m:t>
                </m:r>
              </m:sub>
            </m:sSub>
            <m:r>
              <w:rPr>
                <w:rFonts w:ascii="Cambria Math" w:hAnsi="Cambria Math"/>
                <w:sz w:val="20"/>
                <w:szCs w:val="20"/>
              </w:rPr>
              <m:t>=</m:t>
            </m:r>
            <m:r>
              <w:rPr>
                <w:rFonts w:ascii="Cambria Math" w:hAnsi="Times New Roman"/>
                <w:sz w:val="20"/>
                <w:szCs w:val="20"/>
              </w:rPr>
              <m:t>q</m:t>
            </m:r>
          </m:e>
          <m:sub>
            <m:r>
              <m:rPr>
                <m:nor/>
              </m:rPr>
              <w:rPr>
                <w:rFonts w:ascii="Times New Roman" w:hAnsi="Times New Roman"/>
                <w:i/>
                <w:sz w:val="20"/>
                <w:szCs w:val="20"/>
              </w:rPr>
              <m:t>new</m:t>
            </m:r>
          </m:sub>
        </m:sSub>
      </m:oMath>
      <w:r w:rsidR="003F1CE7" w:rsidRPr="0043254F">
        <w:rPr>
          <w:rFonts w:ascii="Times New Roman" w:hAnsi="Times New Roman"/>
          <w:i/>
          <w:sz w:val="20"/>
          <w:szCs w:val="20"/>
        </w:rPr>
        <w:t xml:space="preserve">, and </w:t>
      </w:r>
      <m:oMath>
        <m:r>
          <w:rPr>
            <w:rFonts w:ascii="Cambria Math" w:hAnsi="Cambria Math"/>
            <w:sz w:val="20"/>
            <w:szCs w:val="20"/>
          </w:rPr>
          <m:t>l=0</m:t>
        </m:r>
      </m:oMath>
      <w:r w:rsidR="003F1CE7" w:rsidRPr="0043254F">
        <w:rPr>
          <w:rFonts w:ascii="Times New Roman" w:hAnsi="Times New Roman"/>
          <w:i/>
          <w:sz w:val="20"/>
          <w:szCs w:val="20"/>
        </w:rPr>
        <w:t xml:space="preserve"> for UL PC parameters determination.</w:t>
      </w:r>
      <w:r w:rsidR="003F1CE7">
        <w:rPr>
          <w:rFonts w:ascii="Times New Roman" w:hAnsi="Times New Roman"/>
          <w:i/>
          <w:sz w:val="20"/>
          <w:szCs w:val="20"/>
        </w:rPr>
        <w:t xml:space="preserve"> </w:t>
      </w:r>
      <w:r w:rsidR="003F1CE7" w:rsidRPr="009E6285">
        <w:rPr>
          <w:rFonts w:ascii="Times New Roman" w:hAnsi="Times New Roman"/>
          <w:i/>
          <w:sz w:val="20"/>
          <w:szCs w:val="20"/>
        </w:rPr>
        <w:t xml:space="preserve"> </w:t>
      </w:r>
    </w:p>
    <w:p w14:paraId="7C9908BA" w14:textId="77777777" w:rsidR="003F1CE7" w:rsidRPr="006F44DC" w:rsidRDefault="003F1CE7" w:rsidP="003F1CE7">
      <w:pPr>
        <w:pStyle w:val="proposal"/>
        <w:ind w:left="1134" w:hanging="1134"/>
      </w:pPr>
    </w:p>
    <w:p w14:paraId="15F0C261" w14:textId="77777777" w:rsidR="003F1CE7" w:rsidRPr="009E6285" w:rsidRDefault="003F1CE7" w:rsidP="00A923DF">
      <w:pPr>
        <w:pStyle w:val="af2"/>
        <w:numPr>
          <w:ilvl w:val="0"/>
          <w:numId w:val="37"/>
        </w:numPr>
        <w:overflowPunct w:val="0"/>
        <w:ind w:firstLineChars="0"/>
        <w:rPr>
          <w:rFonts w:ascii="Times New Roman" w:hAnsi="Times New Roman"/>
          <w:sz w:val="20"/>
          <w:szCs w:val="20"/>
        </w:rPr>
      </w:pPr>
      <w:r w:rsidRPr="009E6285">
        <w:rPr>
          <w:rFonts w:ascii="Times New Roman" w:hAnsi="Times New Roman"/>
          <w:i/>
          <w:sz w:val="20"/>
          <w:szCs w:val="20"/>
        </w:rPr>
        <w:t xml:space="preserve">In Rel-17 unified TCI framework, for CA case, BFR can be configured only on one cell in </w:t>
      </w:r>
      <w:r>
        <w:rPr>
          <w:rFonts w:ascii="Times New Roman" w:hAnsi="Times New Roman"/>
          <w:i/>
          <w:sz w:val="20"/>
          <w:szCs w:val="20"/>
        </w:rPr>
        <w:t>a</w:t>
      </w:r>
      <w:r w:rsidRPr="009E6285">
        <w:rPr>
          <w:rFonts w:ascii="Times New Roman" w:hAnsi="Times New Roman"/>
          <w:i/>
          <w:sz w:val="20"/>
          <w:szCs w:val="20"/>
        </w:rPr>
        <w:t xml:space="preserve"> </w:t>
      </w:r>
      <w:r>
        <w:rPr>
          <w:rFonts w:ascii="Times New Roman" w:hAnsi="Times New Roman"/>
          <w:i/>
          <w:sz w:val="20"/>
          <w:szCs w:val="20"/>
        </w:rPr>
        <w:t xml:space="preserve">set of </w:t>
      </w:r>
      <w:r w:rsidRPr="009E6285">
        <w:rPr>
          <w:rFonts w:ascii="Times New Roman" w:hAnsi="Times New Roman"/>
          <w:i/>
          <w:sz w:val="20"/>
          <w:szCs w:val="20"/>
        </w:rPr>
        <w:t>configured CC</w:t>
      </w:r>
      <w:r>
        <w:rPr>
          <w:rFonts w:ascii="Times New Roman" w:hAnsi="Times New Roman"/>
          <w:i/>
          <w:sz w:val="20"/>
          <w:szCs w:val="20"/>
        </w:rPr>
        <w:t>s</w:t>
      </w:r>
      <w:r w:rsidRPr="009E6285">
        <w:rPr>
          <w:rFonts w:ascii="Times New Roman" w:hAnsi="Times New Roman"/>
          <w:i/>
          <w:sz w:val="20"/>
          <w:szCs w:val="20"/>
        </w:rPr>
        <w:t>.</w:t>
      </w:r>
    </w:p>
    <w:p w14:paraId="505DD1FD" w14:textId="77777777" w:rsidR="003F1CE7" w:rsidRPr="009E6285" w:rsidRDefault="003F1CE7" w:rsidP="00A923DF">
      <w:pPr>
        <w:pStyle w:val="af2"/>
        <w:numPr>
          <w:ilvl w:val="0"/>
          <w:numId w:val="37"/>
        </w:numPr>
        <w:overflowPunct w:val="0"/>
        <w:ind w:firstLineChars="0"/>
        <w:rPr>
          <w:rFonts w:ascii="Times New Roman" w:hAnsi="Times New Roman"/>
          <w:sz w:val="20"/>
          <w:szCs w:val="20"/>
        </w:rPr>
      </w:pPr>
      <w:r w:rsidRPr="009E6285">
        <w:rPr>
          <w:rFonts w:ascii="Times New Roman" w:hAnsi="Times New Roman"/>
          <w:i/>
          <w:sz w:val="20"/>
          <w:szCs w:val="20"/>
        </w:rPr>
        <w:t xml:space="preserve">New beam indicated by BFRQ is used for beam reset on all cells in </w:t>
      </w:r>
      <w:r>
        <w:rPr>
          <w:rFonts w:ascii="Times New Roman" w:hAnsi="Times New Roman"/>
          <w:i/>
          <w:sz w:val="20"/>
          <w:szCs w:val="20"/>
        </w:rPr>
        <w:t>a set of</w:t>
      </w:r>
      <w:r w:rsidRPr="009E6285">
        <w:rPr>
          <w:rFonts w:ascii="Times New Roman" w:hAnsi="Times New Roman"/>
          <w:i/>
          <w:sz w:val="20"/>
          <w:szCs w:val="20"/>
        </w:rPr>
        <w:t xml:space="preserve"> configured CC</w:t>
      </w:r>
      <w:r>
        <w:rPr>
          <w:rFonts w:ascii="Times New Roman" w:hAnsi="Times New Roman"/>
          <w:i/>
          <w:sz w:val="20"/>
          <w:szCs w:val="20"/>
        </w:rPr>
        <w:t>s</w:t>
      </w:r>
      <w:r w:rsidRPr="009E6285">
        <w:rPr>
          <w:rFonts w:ascii="Times New Roman" w:hAnsi="Times New Roman"/>
          <w:i/>
          <w:sz w:val="20"/>
          <w:szCs w:val="20"/>
        </w:rPr>
        <w:t xml:space="preserve">. </w:t>
      </w:r>
    </w:p>
    <w:p w14:paraId="3A4DAD14" w14:textId="77777777" w:rsidR="003F1CE7" w:rsidRDefault="003F1CE7" w:rsidP="003F1CE7">
      <w:pPr>
        <w:pStyle w:val="proposal"/>
        <w:ind w:left="1134" w:hanging="1134"/>
        <w:rPr>
          <w:rFonts w:eastAsiaTheme="minorEastAsia"/>
        </w:rPr>
      </w:pPr>
    </w:p>
    <w:p w14:paraId="50F5ADC2" w14:textId="77777777" w:rsidR="003F1CE7" w:rsidRPr="002B5F4B" w:rsidRDefault="003F1CE7" w:rsidP="00A923DF">
      <w:pPr>
        <w:pStyle w:val="af2"/>
        <w:numPr>
          <w:ilvl w:val="0"/>
          <w:numId w:val="30"/>
        </w:numPr>
        <w:overflowPunct w:val="0"/>
        <w:ind w:firstLineChars="0"/>
        <w:rPr>
          <w:rFonts w:ascii="Times New Roman" w:hAnsi="Times New Roman"/>
          <w:i/>
          <w:sz w:val="20"/>
          <w:szCs w:val="20"/>
        </w:rPr>
      </w:pPr>
      <w:r>
        <w:rPr>
          <w:rFonts w:ascii="Times New Roman" w:hAnsi="Times New Roman" w:hint="eastAsia"/>
          <w:i/>
          <w:sz w:val="20"/>
          <w:szCs w:val="20"/>
        </w:rPr>
        <w:t>S</w:t>
      </w:r>
      <w:r>
        <w:rPr>
          <w:rFonts w:ascii="Times New Roman" w:hAnsi="Times New Roman"/>
          <w:i/>
          <w:sz w:val="20"/>
          <w:szCs w:val="20"/>
        </w:rPr>
        <w:t>upport the following TP.</w:t>
      </w:r>
    </w:p>
    <w:tbl>
      <w:tblPr>
        <w:tblStyle w:val="aa"/>
        <w:tblW w:w="0" w:type="auto"/>
        <w:tblLook w:val="04A0" w:firstRow="1" w:lastRow="0" w:firstColumn="1" w:lastColumn="0" w:noHBand="0" w:noVBand="1"/>
      </w:tblPr>
      <w:tblGrid>
        <w:gridCol w:w="9060"/>
      </w:tblGrid>
      <w:tr w:rsidR="003F1CE7" w14:paraId="08DA2BEE" w14:textId="77777777" w:rsidTr="00F06676">
        <w:tc>
          <w:tcPr>
            <w:tcW w:w="9060" w:type="dxa"/>
          </w:tcPr>
          <w:p w14:paraId="7C17CEFA" w14:textId="77777777" w:rsidR="003F1CE7" w:rsidRPr="002B5F4B" w:rsidRDefault="003F1CE7" w:rsidP="003F1CE7">
            <w:pPr>
              <w:overflowPunct w:val="0"/>
              <w:rPr>
                <w:rFonts w:eastAsiaTheme="minorEastAsia"/>
                <w:b/>
                <w:szCs w:val="20"/>
                <w:lang w:eastAsia="zh-CN"/>
              </w:rPr>
            </w:pPr>
            <w:r w:rsidRPr="002B5F4B">
              <w:rPr>
                <w:rFonts w:eastAsiaTheme="minorEastAsia" w:hint="eastAsia"/>
                <w:b/>
                <w:szCs w:val="20"/>
                <w:lang w:eastAsia="zh-CN"/>
              </w:rPr>
              <w:t>T</w:t>
            </w:r>
            <w:r w:rsidRPr="002B5F4B">
              <w:rPr>
                <w:rFonts w:eastAsiaTheme="minorEastAsia"/>
                <w:b/>
                <w:szCs w:val="20"/>
                <w:lang w:eastAsia="zh-CN"/>
              </w:rPr>
              <w:t>S 38.213</w:t>
            </w:r>
          </w:p>
          <w:p w14:paraId="386C556A" w14:textId="77777777" w:rsidR="003F1CE7" w:rsidRPr="00C7553F" w:rsidRDefault="003F1CE7" w:rsidP="003F1CE7">
            <w:pPr>
              <w:overflowPunct w:val="0"/>
              <w:rPr>
                <w:rFonts w:eastAsiaTheme="minorEastAsia"/>
                <w:b/>
                <w:szCs w:val="20"/>
                <w:lang w:eastAsia="zh-CN"/>
              </w:rPr>
            </w:pPr>
            <w:r w:rsidRPr="00C7553F">
              <w:rPr>
                <w:rFonts w:eastAsiaTheme="minorEastAsia"/>
                <w:b/>
                <w:szCs w:val="20"/>
                <w:lang w:eastAsia="zh-CN"/>
              </w:rPr>
              <w:t xml:space="preserve">6 </w:t>
            </w:r>
            <w:r w:rsidRPr="00C7553F">
              <w:rPr>
                <w:rFonts w:cs="Arial"/>
                <w:b/>
                <w:szCs w:val="32"/>
              </w:rPr>
              <w:t>Link recovery procedures</w:t>
            </w:r>
          </w:p>
          <w:p w14:paraId="2F15A271" w14:textId="77777777" w:rsidR="003F1CE7" w:rsidRPr="00087FCE" w:rsidRDefault="003F1CE7" w:rsidP="003F1CE7">
            <w:pPr>
              <w:widowControl w:val="0"/>
              <w:autoSpaceDE w:val="0"/>
              <w:autoSpaceDN w:val="0"/>
              <w:adjustRightInd w:val="0"/>
              <w:snapToGrid w:val="0"/>
              <w:spacing w:afterLines="5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p w14:paraId="6C05A835" w14:textId="77777777" w:rsidR="003F1CE7" w:rsidRPr="00F415B1" w:rsidRDefault="003F1CE7" w:rsidP="003F1CE7">
            <w:pPr>
              <w:tabs>
                <w:tab w:val="left" w:pos="2116"/>
              </w:tabs>
            </w:pPr>
            <w:r w:rsidRPr="00F415B1">
              <w:rPr>
                <w:iCs/>
              </w:rPr>
              <w:t xml:space="preserve">If a UE is provided </w:t>
            </w:r>
            <w:r w:rsidRPr="00984A46">
              <w:rPr>
                <w:i/>
              </w:rPr>
              <w:t>TCI-State_r17</w:t>
            </w:r>
            <w:r>
              <w:rPr>
                <w:iCs/>
              </w:rPr>
              <w:t xml:space="preserve"> </w:t>
            </w:r>
            <w:r w:rsidRPr="00F415B1">
              <w:rPr>
                <w:iCs/>
              </w:rPr>
              <w:t>indicating a unified TCI state, after X symbols from a last symbol of a PDCCH reception with a DCI format scheduling a PUSCH transmission with a same HARQ process number as for the transmission of the first PUSCH and having a toggled NDI field value</w:t>
            </w:r>
            <w:r w:rsidRPr="00F415B1">
              <w:t>, the UE</w:t>
            </w:r>
          </w:p>
          <w:p w14:paraId="3012ED52" w14:textId="77777777" w:rsidR="003F1CE7" w:rsidRPr="00F415B1" w:rsidRDefault="003F1CE7" w:rsidP="003F1CE7">
            <w:pPr>
              <w:pStyle w:val="B1"/>
              <w:rPr>
                <w:iCs/>
              </w:rPr>
            </w:pPr>
            <w:r w:rsidRPr="00F415B1">
              <w:t>-</w:t>
            </w:r>
            <w:r w:rsidRPr="00F415B1">
              <w:tab/>
              <w:t xml:space="preserve">monitors PDCCH in all CORESETs, and receives PDSCH and aperiodic CSI-RS in a resource from a CSI-RS resource set 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61272433" w14:textId="77777777" w:rsidR="003F1CE7" w:rsidRPr="00C7553F" w:rsidRDefault="003F1CE7" w:rsidP="003F1CE7">
            <w:pPr>
              <w:pStyle w:val="B1"/>
            </w:pPr>
            <w:r w:rsidRPr="00F415B1">
              <w:t>-</w:t>
            </w:r>
            <w:r w:rsidRPr="00F415B1">
              <w:tab/>
              <w:t>transmits</w:t>
            </w:r>
            <w:r>
              <w:rPr>
                <w:color w:val="FF0000"/>
              </w:rPr>
              <w:t xml:space="preserve">, </w:t>
            </w:r>
            <w:r w:rsidRPr="00297C09">
              <w:rPr>
                <w:color w:val="FF0000"/>
              </w:rPr>
              <w:t>when applicable</w:t>
            </w:r>
            <w:r>
              <w:rPr>
                <w:color w:val="FF0000"/>
              </w:rPr>
              <w:t>,</w:t>
            </w:r>
            <w:r w:rsidRPr="00F415B1">
              <w:t xml:space="preserve"> PUCCH, PUSCH and SRS </w:t>
            </w:r>
            <w:r>
              <w:t xml:space="preserve">that uses </w:t>
            </w:r>
            <w:r w:rsidRPr="00F415B1">
              <w:t xml:space="preserve">a same spatial domain filter </w:t>
            </w:r>
            <w:r>
              <w:t>with same indicated TCI state as for the PUCCH and PUSCH,</w:t>
            </w:r>
            <w:r w:rsidRPr="00297C09">
              <w:rPr>
                <w:color w:val="FF0000"/>
              </w:rPr>
              <w:t xml:space="preserve"> </w:t>
            </w:r>
            <w:r w:rsidRPr="00F415B1">
              <w:t>using a same spatial domain filter as the one corresponding to</w:t>
            </w:r>
            <w:r w:rsidRPr="00F415B1">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35A4A852" w14:textId="77777777" w:rsidR="003F1CE7" w:rsidRPr="00C7553F" w:rsidRDefault="003F1CE7" w:rsidP="003F1CE7">
            <w:pPr>
              <w:widowControl w:val="0"/>
              <w:autoSpaceDE w:val="0"/>
              <w:autoSpaceDN w:val="0"/>
              <w:adjustRightInd w:val="0"/>
              <w:snapToGrid w:val="0"/>
              <w:spacing w:afterLines="5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tc>
      </w:tr>
    </w:tbl>
    <w:p w14:paraId="04485770" w14:textId="75636F84" w:rsidR="003F1CE7" w:rsidRDefault="003F1CE7" w:rsidP="00C17C91">
      <w:pPr>
        <w:pStyle w:val="bullet1"/>
        <w:numPr>
          <w:ilvl w:val="0"/>
          <w:numId w:val="0"/>
        </w:numPr>
        <w:ind w:left="420" w:hanging="420"/>
        <w:rPr>
          <w:i/>
        </w:rPr>
      </w:pPr>
    </w:p>
    <w:p w14:paraId="37BF2A24" w14:textId="77777777" w:rsidR="003F1CE7" w:rsidRPr="0086588A" w:rsidRDefault="003F1CE7" w:rsidP="003F1CE7">
      <w:pPr>
        <w:pStyle w:val="proposal"/>
        <w:rPr>
          <w:b w:val="0"/>
          <w:i/>
        </w:rPr>
      </w:pPr>
      <w:r w:rsidRPr="0086588A">
        <w:rPr>
          <w:b w:val="0"/>
          <w:i/>
        </w:rPr>
        <w:t>For inter-cell cases, default beam mechanism should be determined separately.</w:t>
      </w:r>
    </w:p>
    <w:p w14:paraId="3BC08857" w14:textId="77777777" w:rsidR="003F1CE7" w:rsidRPr="00416DAB" w:rsidRDefault="003F1CE7" w:rsidP="003F1CE7">
      <w:pPr>
        <w:pStyle w:val="af2"/>
        <w:numPr>
          <w:ilvl w:val="1"/>
          <w:numId w:val="8"/>
        </w:numPr>
        <w:ind w:firstLineChars="0"/>
        <w:rPr>
          <w:rFonts w:ascii="Times New Roman" w:eastAsiaTheme="minorEastAsia" w:hAnsi="Times New Roman"/>
          <w:i/>
          <w:iCs/>
          <w:sz w:val="20"/>
          <w:szCs w:val="20"/>
        </w:rPr>
      </w:pPr>
      <w:r w:rsidRPr="00416DAB">
        <w:rPr>
          <w:rFonts w:ascii="Times New Roman" w:eastAsiaTheme="minorEastAsia" w:hAnsi="Times New Roman"/>
          <w:i/>
          <w:iCs/>
          <w:sz w:val="20"/>
          <w:szCs w:val="20"/>
        </w:rPr>
        <w:t xml:space="preserve">For non-UE-dedicated </w:t>
      </w:r>
      <w:r>
        <w:rPr>
          <w:rFonts w:ascii="Times New Roman" w:eastAsiaTheme="minorEastAsia" w:hAnsi="Times New Roman"/>
          <w:i/>
          <w:iCs/>
          <w:sz w:val="20"/>
          <w:szCs w:val="20"/>
        </w:rPr>
        <w:t xml:space="preserve">DL </w:t>
      </w:r>
      <w:r w:rsidRPr="00416DAB">
        <w:rPr>
          <w:rFonts w:ascii="Times New Roman" w:eastAsiaTheme="minorEastAsia" w:hAnsi="Times New Roman"/>
          <w:i/>
          <w:iCs/>
          <w:sz w:val="20"/>
          <w:szCs w:val="20"/>
        </w:rPr>
        <w:t xml:space="preserve">channels/RSs, </w:t>
      </w:r>
      <w:r w:rsidRPr="00416DAB">
        <w:rPr>
          <w:rFonts w:ascii="Times New Roman" w:hAnsi="Times New Roman"/>
          <w:i/>
          <w:iCs/>
          <w:sz w:val="20"/>
          <w:szCs w:val="20"/>
          <w:lang w:val="en-GB"/>
        </w:rPr>
        <w:t xml:space="preserve">follow </w:t>
      </w:r>
      <w:r w:rsidRPr="00416DAB">
        <w:rPr>
          <w:rFonts w:ascii="Times New Roman" w:eastAsiaTheme="minorEastAsia" w:hAnsi="Times New Roman"/>
          <w:i/>
          <w:iCs/>
          <w:sz w:val="20"/>
          <w:szCs w:val="20"/>
        </w:rPr>
        <w:t xml:space="preserve">the TCI state of the non-UE-dedicated CORESET associated with a monitored search space with the lowest </w:t>
      </w:r>
      <w:proofErr w:type="spellStart"/>
      <w:r w:rsidRPr="00416DAB">
        <w:rPr>
          <w:rFonts w:ascii="Times New Roman" w:eastAsiaTheme="minorEastAsia" w:hAnsi="Times New Roman"/>
          <w:i/>
          <w:iCs/>
          <w:sz w:val="20"/>
          <w:szCs w:val="20"/>
        </w:rPr>
        <w:t>controlResourceSetId</w:t>
      </w:r>
      <w:proofErr w:type="spellEnd"/>
      <w:r w:rsidRPr="00416DAB">
        <w:rPr>
          <w:rFonts w:ascii="Times New Roman" w:eastAsiaTheme="minorEastAsia" w:hAnsi="Times New Roman"/>
          <w:i/>
          <w:iCs/>
          <w:sz w:val="20"/>
          <w:szCs w:val="20"/>
        </w:rPr>
        <w:t>.;</w:t>
      </w:r>
    </w:p>
    <w:p w14:paraId="643B333E" w14:textId="77777777" w:rsidR="003F1CE7" w:rsidRPr="00416DAB" w:rsidRDefault="003F1CE7" w:rsidP="003F1CE7">
      <w:pPr>
        <w:pStyle w:val="af2"/>
        <w:numPr>
          <w:ilvl w:val="1"/>
          <w:numId w:val="8"/>
        </w:numPr>
        <w:ind w:firstLineChars="0"/>
        <w:rPr>
          <w:rFonts w:ascii="Times New Roman" w:eastAsiaTheme="minorEastAsia" w:hAnsi="Times New Roman"/>
          <w:i/>
          <w:iCs/>
          <w:sz w:val="20"/>
          <w:szCs w:val="20"/>
        </w:rPr>
      </w:pPr>
      <w:r w:rsidRPr="00416DAB">
        <w:rPr>
          <w:rFonts w:ascii="Times New Roman" w:eastAsiaTheme="minorEastAsia" w:hAnsi="Times New Roman"/>
          <w:i/>
          <w:iCs/>
          <w:sz w:val="20"/>
          <w:szCs w:val="20"/>
        </w:rPr>
        <w:t xml:space="preserve">For UE-dedicated </w:t>
      </w:r>
      <w:r>
        <w:rPr>
          <w:rFonts w:ascii="Times New Roman" w:eastAsiaTheme="minorEastAsia" w:hAnsi="Times New Roman"/>
          <w:i/>
          <w:iCs/>
          <w:sz w:val="20"/>
          <w:szCs w:val="20"/>
        </w:rPr>
        <w:t xml:space="preserve">DL </w:t>
      </w:r>
      <w:r w:rsidRPr="00416DAB">
        <w:rPr>
          <w:rFonts w:ascii="Times New Roman" w:eastAsiaTheme="minorEastAsia" w:hAnsi="Times New Roman"/>
          <w:i/>
          <w:iCs/>
          <w:sz w:val="20"/>
          <w:szCs w:val="20"/>
        </w:rPr>
        <w:t>channels/RSs, follow the previous indicated TCI-state-r17;</w:t>
      </w:r>
    </w:p>
    <w:p w14:paraId="4E29AFDC" w14:textId="77777777" w:rsidR="003F1CE7" w:rsidRPr="00B341B6" w:rsidRDefault="003F1CE7" w:rsidP="003F1CE7">
      <w:pPr>
        <w:pStyle w:val="proposal"/>
        <w:ind w:left="1134" w:hanging="1134"/>
        <w:rPr>
          <w:b w:val="0"/>
        </w:rPr>
      </w:pPr>
      <w:r w:rsidRPr="00B341B6">
        <w:rPr>
          <w:b w:val="0"/>
          <w:i/>
          <w:iCs/>
        </w:rPr>
        <w:t>For inter-cell case</w:t>
      </w:r>
      <w:r>
        <w:rPr>
          <w:b w:val="0"/>
          <w:i/>
          <w:iCs/>
        </w:rPr>
        <w:t xml:space="preserve"> with one TCI pool configured within a set of CCs</w:t>
      </w:r>
      <w:r w:rsidRPr="00B341B6">
        <w:rPr>
          <w:b w:val="0"/>
          <w:i/>
          <w:iCs/>
        </w:rPr>
        <w:t xml:space="preserve">, </w:t>
      </w:r>
      <w:r>
        <w:rPr>
          <w:b w:val="0"/>
          <w:i/>
          <w:iCs/>
        </w:rPr>
        <w:t xml:space="preserve">when different PCIs are associated with the TCI states in different CCs, </w:t>
      </w:r>
      <w:r>
        <w:rPr>
          <w:rFonts w:hint="eastAsia"/>
          <w:b w:val="0"/>
          <w:i/>
          <w:iCs/>
        </w:rPr>
        <w:t>it</w:t>
      </w:r>
      <w:r>
        <w:rPr>
          <w:b w:val="0"/>
          <w:i/>
          <w:iCs/>
        </w:rPr>
        <w:t xml:space="preserve"> should be allowed that </w:t>
      </w:r>
      <w:r w:rsidRPr="00B341B6">
        <w:rPr>
          <w:b w:val="0"/>
          <w:i/>
          <w:iCs/>
        </w:rPr>
        <w:t xml:space="preserve">the </w:t>
      </w:r>
      <w:r>
        <w:rPr>
          <w:b w:val="0"/>
          <w:i/>
          <w:iCs/>
        </w:rPr>
        <w:t xml:space="preserve">same TCI state ID can refer to different PCI on different CCs.  </w:t>
      </w:r>
    </w:p>
    <w:p w14:paraId="304C58B3" w14:textId="77777777" w:rsidR="003F1CE7" w:rsidRDefault="003F1CE7" w:rsidP="003F1CE7">
      <w:pPr>
        <w:pStyle w:val="proposal"/>
        <w:ind w:left="1134" w:hanging="1134"/>
        <w:rPr>
          <w:b w:val="0"/>
          <w:i/>
          <w:iCs/>
        </w:rPr>
      </w:pPr>
      <w:r w:rsidRPr="00985720">
        <w:rPr>
          <w:b w:val="0"/>
          <w:i/>
          <w:iCs/>
        </w:rPr>
        <w:t xml:space="preserve">For inter-cell beam measurement, the higher layer parameter </w:t>
      </w:r>
      <w:proofErr w:type="spellStart"/>
      <w:r w:rsidRPr="00985720">
        <w:rPr>
          <w:b w:val="0"/>
          <w:i/>
          <w:iCs/>
        </w:rPr>
        <w:t>timeRestrictionForChannel</w:t>
      </w:r>
      <w:proofErr w:type="spellEnd"/>
      <w:r>
        <w:rPr>
          <w:b w:val="0"/>
          <w:i/>
          <w:iCs/>
        </w:rPr>
        <w:t xml:space="preserve"> </w:t>
      </w:r>
      <w:r w:rsidRPr="00985720">
        <w:rPr>
          <w:b w:val="0"/>
          <w:i/>
          <w:iCs/>
        </w:rPr>
        <w:t>Measurements should be always set to “</w:t>
      </w:r>
      <w:proofErr w:type="spellStart"/>
      <w:r w:rsidRPr="00985720">
        <w:rPr>
          <w:b w:val="0"/>
          <w:i/>
          <w:iCs/>
        </w:rPr>
        <w:t>notConfigured</w:t>
      </w:r>
      <w:proofErr w:type="spellEnd"/>
      <w:r w:rsidRPr="00985720">
        <w:rPr>
          <w:b w:val="0"/>
          <w:i/>
          <w:iCs/>
        </w:rPr>
        <w:t>”</w:t>
      </w:r>
    </w:p>
    <w:p w14:paraId="7BF39354" w14:textId="77777777" w:rsidR="003F1CE7" w:rsidRDefault="003F1CE7" w:rsidP="003F1CE7">
      <w:pPr>
        <w:pStyle w:val="proposal"/>
        <w:rPr>
          <w:b w:val="0"/>
          <w:bCs/>
          <w:i/>
          <w:iCs/>
        </w:rPr>
      </w:pPr>
      <w:r>
        <w:rPr>
          <w:b w:val="0"/>
          <w:bCs/>
          <w:i/>
          <w:iCs/>
        </w:rPr>
        <w:t>Support either one of the following two options:</w:t>
      </w:r>
    </w:p>
    <w:p w14:paraId="4A680895" w14:textId="77777777" w:rsidR="003F1CE7" w:rsidRDefault="003F1CE7" w:rsidP="00A923DF">
      <w:pPr>
        <w:pStyle w:val="proposal"/>
        <w:numPr>
          <w:ilvl w:val="0"/>
          <w:numId w:val="45"/>
        </w:numPr>
        <w:rPr>
          <w:b w:val="0"/>
          <w:bCs/>
          <w:i/>
          <w:iCs/>
        </w:rPr>
      </w:pPr>
      <w:r w:rsidRPr="002B165E">
        <w:rPr>
          <w:b w:val="0"/>
          <w:bCs/>
          <w:i/>
          <w:iCs/>
        </w:rPr>
        <w:t xml:space="preserve">Option1: The PDCCH/PDSCH should be rate matched around the SSBs configured for L1-RSRP measurement. </w:t>
      </w:r>
    </w:p>
    <w:p w14:paraId="141E1AC4" w14:textId="77777777" w:rsidR="003F1CE7" w:rsidRPr="002B165E" w:rsidRDefault="003F1CE7" w:rsidP="00A923DF">
      <w:pPr>
        <w:pStyle w:val="proposal"/>
        <w:numPr>
          <w:ilvl w:val="0"/>
          <w:numId w:val="45"/>
        </w:numPr>
        <w:rPr>
          <w:b w:val="0"/>
          <w:bCs/>
          <w:i/>
          <w:iCs/>
        </w:rPr>
      </w:pPr>
      <w:r>
        <w:rPr>
          <w:b w:val="0"/>
          <w:bCs/>
          <w:i/>
          <w:iCs/>
        </w:rPr>
        <w:lastRenderedPageBreak/>
        <w:t xml:space="preserve">Option2: Support UE capability for simultaneous reception of PDCCH/PDSCH and SSBs for L1-RSRP measurement on the same </w:t>
      </w:r>
      <w:proofErr w:type="spellStart"/>
      <w:r>
        <w:rPr>
          <w:b w:val="0"/>
          <w:bCs/>
          <w:i/>
          <w:iCs/>
        </w:rPr>
        <w:t>REs</w:t>
      </w:r>
      <w:r w:rsidRPr="00B50324">
        <w:rPr>
          <w:b w:val="0"/>
          <w:bCs/>
          <w:i/>
          <w:iCs/>
        </w:rPr>
        <w:t>.</w:t>
      </w:r>
      <w:proofErr w:type="spellEnd"/>
      <w:r w:rsidRPr="00B50324">
        <w:rPr>
          <w:b w:val="0"/>
          <w:bCs/>
          <w:i/>
          <w:iCs/>
        </w:rPr>
        <w:t xml:space="preserve"> </w:t>
      </w:r>
    </w:p>
    <w:p w14:paraId="61F5947D" w14:textId="77777777" w:rsidR="003F1CE7" w:rsidRPr="00B50324" w:rsidRDefault="003F1CE7" w:rsidP="003F1CE7">
      <w:pPr>
        <w:pStyle w:val="proposal"/>
        <w:rPr>
          <w:b w:val="0"/>
          <w:bCs/>
          <w:i/>
          <w:iCs/>
        </w:rPr>
      </w:pPr>
      <w:r w:rsidRPr="00B50324">
        <w:rPr>
          <w:b w:val="0"/>
          <w:bCs/>
          <w:i/>
          <w:iCs/>
        </w:rPr>
        <w:t>S</w:t>
      </w:r>
      <w:r w:rsidRPr="00B50324">
        <w:rPr>
          <w:rFonts w:hint="eastAsia"/>
          <w:b w:val="0"/>
          <w:bCs/>
          <w:i/>
          <w:iCs/>
        </w:rPr>
        <w:t>upport</w:t>
      </w:r>
      <w:r w:rsidRPr="00B50324">
        <w:rPr>
          <w:b w:val="0"/>
          <w:bCs/>
          <w:i/>
          <w:iCs/>
        </w:rPr>
        <w:t xml:space="preserve"> the following TP</w:t>
      </w:r>
      <w:r>
        <w:rPr>
          <w:b w:val="0"/>
          <w:bCs/>
          <w:i/>
          <w:iCs/>
        </w:rPr>
        <w:t xml:space="preserve"> for option1</w:t>
      </w:r>
      <w:r w:rsidRPr="00B50324">
        <w:rPr>
          <w:b w:val="0"/>
          <w:bCs/>
          <w:i/>
          <w:iCs/>
        </w:rPr>
        <w:t xml:space="preserve">. </w:t>
      </w:r>
    </w:p>
    <w:tbl>
      <w:tblPr>
        <w:tblStyle w:val="aa"/>
        <w:tblW w:w="0" w:type="auto"/>
        <w:tblLook w:val="04A0" w:firstRow="1" w:lastRow="0" w:firstColumn="1" w:lastColumn="0" w:noHBand="0" w:noVBand="1"/>
      </w:tblPr>
      <w:tblGrid>
        <w:gridCol w:w="9060"/>
      </w:tblGrid>
      <w:tr w:rsidR="003F1CE7" w14:paraId="7FBB4004" w14:textId="77777777" w:rsidTr="00127A20">
        <w:tc>
          <w:tcPr>
            <w:tcW w:w="9060" w:type="dxa"/>
          </w:tcPr>
          <w:p w14:paraId="254E5D99" w14:textId="77777777" w:rsidR="003F1CE7" w:rsidRDefault="003F1CE7" w:rsidP="003F1CE7">
            <w:pPr>
              <w:rPr>
                <w:rFonts w:eastAsiaTheme="minorEastAsia"/>
                <w:b/>
                <w:bCs/>
                <w:szCs w:val="20"/>
                <w:lang w:eastAsia="zh-CN"/>
              </w:rPr>
            </w:pPr>
            <w:r>
              <w:rPr>
                <w:rFonts w:eastAsiaTheme="minorEastAsia" w:hint="eastAsia"/>
                <w:b/>
                <w:bCs/>
                <w:szCs w:val="20"/>
                <w:lang w:eastAsia="zh-CN"/>
              </w:rPr>
              <w:t>T</w:t>
            </w:r>
            <w:r>
              <w:rPr>
                <w:rFonts w:eastAsiaTheme="minorEastAsia"/>
                <w:b/>
                <w:bCs/>
                <w:szCs w:val="20"/>
                <w:lang w:eastAsia="zh-CN"/>
              </w:rPr>
              <w:t>S 38.213</w:t>
            </w:r>
          </w:p>
          <w:p w14:paraId="4A69766C" w14:textId="77777777" w:rsidR="003F1CE7" w:rsidRDefault="003F1CE7" w:rsidP="003F1CE7">
            <w:pPr>
              <w:rPr>
                <w:rFonts w:eastAsiaTheme="minorEastAsia"/>
                <w:b/>
                <w:bCs/>
                <w:szCs w:val="20"/>
                <w:lang w:eastAsia="zh-CN"/>
              </w:rPr>
            </w:pPr>
            <w:r>
              <w:rPr>
                <w:rFonts w:eastAsiaTheme="minorEastAsia"/>
                <w:b/>
                <w:bCs/>
                <w:szCs w:val="20"/>
                <w:lang w:eastAsia="zh-CN"/>
              </w:rPr>
              <w:t>10</w:t>
            </w:r>
            <w:r w:rsidRPr="0084032F">
              <w:rPr>
                <w:rFonts w:eastAsiaTheme="minorEastAsia"/>
                <w:b/>
                <w:bCs/>
                <w:szCs w:val="20"/>
                <w:lang w:eastAsia="zh-CN"/>
              </w:rPr>
              <w:tab/>
            </w:r>
            <w:r w:rsidRPr="002D5E83">
              <w:rPr>
                <w:rFonts w:eastAsiaTheme="minorEastAsia"/>
                <w:b/>
                <w:bCs/>
                <w:szCs w:val="20"/>
                <w:lang w:eastAsia="zh-CN"/>
              </w:rPr>
              <w:t>UE procedure for receiving control information</w:t>
            </w:r>
          </w:p>
          <w:p w14:paraId="4AF0DDC8" w14:textId="77777777" w:rsidR="003F1CE7" w:rsidRPr="00CE3869" w:rsidRDefault="003F1CE7" w:rsidP="003F1CE7">
            <w:pPr>
              <w:jc w:val="center"/>
              <w:rPr>
                <w:rFonts w:eastAsiaTheme="minorEastAsia"/>
                <w:color w:val="FF0000"/>
                <w:szCs w:val="20"/>
                <w:lang w:eastAsia="zh-CN"/>
              </w:rPr>
            </w:pPr>
            <w:r w:rsidRPr="00CE3869">
              <w:rPr>
                <w:rFonts w:eastAsiaTheme="minorEastAsia" w:hint="eastAsia"/>
                <w:color w:val="FF0000"/>
                <w:szCs w:val="20"/>
                <w:lang w:eastAsia="zh-CN"/>
              </w:rPr>
              <w:t>&lt;</w:t>
            </w:r>
            <w:r w:rsidRPr="00CE3869">
              <w:rPr>
                <w:rFonts w:eastAsiaTheme="minorEastAsia"/>
                <w:color w:val="FF0000"/>
                <w:szCs w:val="20"/>
                <w:lang w:eastAsia="zh-CN"/>
              </w:rPr>
              <w:t>unchanged parts are omitted&gt;</w:t>
            </w:r>
          </w:p>
          <w:p w14:paraId="1579259D" w14:textId="77777777" w:rsidR="003F1CE7" w:rsidRPr="00681B65" w:rsidRDefault="003F1CE7" w:rsidP="003F1CE7">
            <w:r>
              <w:t xml:space="preserve">For monitoring of a PDCCH candidate </w:t>
            </w:r>
            <w:r w:rsidRPr="00D26445">
              <w:t>by a UE, if the UE</w:t>
            </w:r>
          </w:p>
          <w:p w14:paraId="63A4B759" w14:textId="77777777" w:rsidR="003F1CE7" w:rsidRDefault="003F1CE7" w:rsidP="003F1CE7">
            <w:pPr>
              <w:pStyle w:val="B1"/>
            </w:pPr>
            <w:r>
              <w:t>-</w:t>
            </w:r>
            <w:r>
              <w:tab/>
            </w:r>
            <w:r w:rsidRPr="00B916EC">
              <w:t xml:space="preserve">has received </w:t>
            </w:r>
            <w:proofErr w:type="spellStart"/>
            <w:r w:rsidRPr="00301521">
              <w:rPr>
                <w:i/>
              </w:rPr>
              <w:t>ssb-PositionsInBurst</w:t>
            </w:r>
            <w:proofErr w:type="spellEnd"/>
            <w:r w:rsidRPr="00B916EC">
              <w:t xml:space="preserve"> </w:t>
            </w:r>
            <w:r>
              <w:rPr>
                <w:lang w:val="en-US"/>
              </w:rPr>
              <w:t xml:space="preserve">in </w:t>
            </w:r>
            <w:r>
              <w:rPr>
                <w:i/>
                <w:lang w:val="en-US"/>
              </w:rPr>
              <w:t>SIB1</w:t>
            </w:r>
            <w:r w:rsidRPr="00A94818">
              <w:t xml:space="preserve"> </w:t>
            </w:r>
            <w:r w:rsidRPr="00B916EC">
              <w:t xml:space="preserve">and has not received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w:t>
            </w:r>
            <w:r w:rsidRPr="00B916EC">
              <w:t>and</w:t>
            </w:r>
          </w:p>
          <w:p w14:paraId="411ABDD4" w14:textId="77777777" w:rsidR="003F1CE7" w:rsidRDefault="003F1CE7" w:rsidP="003F1CE7">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39F14874" w14:textId="77777777" w:rsidR="003F1CE7" w:rsidRDefault="003F1CE7" w:rsidP="003F1CE7">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Pr>
                <w:lang w:val="en-US"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sidRPr="00B916EC">
              <w:t xml:space="preserve"> </w:t>
            </w:r>
            <w:r>
              <w:rPr>
                <w:lang w:val="en-US"/>
              </w:rPr>
              <w:t xml:space="preserve">in </w:t>
            </w:r>
            <w:r>
              <w:rPr>
                <w:i/>
                <w:lang w:val="en-US"/>
              </w:rPr>
              <w:t>SIB1</w:t>
            </w:r>
            <w:r w:rsidRPr="00B916EC">
              <w:rPr>
                <w:lang w:eastAsia="zh-CN"/>
              </w:rPr>
              <w:t xml:space="preserve">, </w:t>
            </w:r>
            <w:r w:rsidRPr="00E2456D">
              <w:rPr>
                <w:color w:val="FF0000"/>
                <w:lang w:eastAsia="zh-CN"/>
              </w:rPr>
              <w:t>or</w:t>
            </w:r>
            <w:r>
              <w:t xml:space="preserve"> </w:t>
            </w:r>
            <w:r w:rsidRPr="00AB5E25">
              <w:rPr>
                <w:color w:val="FF0000"/>
                <w:lang w:eastAsia="zh-CN"/>
              </w:rPr>
              <w:t xml:space="preserve">overlaps with at least one RE of a candidate SS/PBCH block corresponding to a SS/PBCH block index provided by </w:t>
            </w:r>
            <w:r w:rsidRPr="00E67B61">
              <w:rPr>
                <w:i/>
                <w:iCs/>
                <w:color w:val="FF0000"/>
                <w:lang w:eastAsia="zh-CN"/>
              </w:rPr>
              <w:t>CSI-SSB-</w:t>
            </w:r>
            <w:proofErr w:type="spellStart"/>
            <w:r w:rsidRPr="00E67B61">
              <w:rPr>
                <w:i/>
                <w:iCs/>
                <w:color w:val="FF0000"/>
                <w:lang w:eastAsia="zh-CN"/>
              </w:rPr>
              <w:t>ResourceSet</w:t>
            </w:r>
            <w:proofErr w:type="spellEnd"/>
            <w:r>
              <w:rPr>
                <w:color w:val="FF0000"/>
                <w:lang w:eastAsia="zh-CN"/>
              </w:rPr>
              <w:t xml:space="preserve"> if </w:t>
            </w:r>
            <w:proofErr w:type="spellStart"/>
            <w:r w:rsidRPr="00267298">
              <w:rPr>
                <w:i/>
                <w:iCs/>
                <w:color w:val="FF0000"/>
                <w:lang w:eastAsia="zh-CN"/>
              </w:rPr>
              <w:t>AdditionalPCIInfo</w:t>
            </w:r>
            <w:proofErr w:type="spellEnd"/>
            <w:r>
              <w:rPr>
                <w:i/>
                <w:iCs/>
                <w:color w:val="FF0000"/>
                <w:lang w:eastAsia="zh-CN"/>
              </w:rPr>
              <w:t xml:space="preserve"> </w:t>
            </w:r>
            <w:r w:rsidRPr="00267298">
              <w:rPr>
                <w:color w:val="FF0000"/>
                <w:lang w:eastAsia="zh-CN"/>
              </w:rPr>
              <w:t>is configured</w:t>
            </w:r>
            <w:r>
              <w:rPr>
                <w:color w:val="FF0000"/>
                <w:lang w:eastAsia="zh-CN"/>
              </w:rPr>
              <w:t>,</w:t>
            </w:r>
          </w:p>
          <w:p w14:paraId="78756D31" w14:textId="77777777" w:rsidR="003F1CE7" w:rsidRDefault="003F1CE7" w:rsidP="003F1CE7">
            <w:pPr>
              <w:rPr>
                <w:lang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4BEAF5F3" w14:textId="77777777" w:rsidR="003F1CE7" w:rsidRPr="001C6B2D" w:rsidRDefault="003F1CE7" w:rsidP="003F1CE7">
            <w:r w:rsidRPr="00D26445">
              <w:t>For monitoring of a PDCCH candidate by a UE, if the UE</w:t>
            </w:r>
          </w:p>
          <w:p w14:paraId="0FEA3C94" w14:textId="77777777" w:rsidR="003F1CE7" w:rsidRDefault="003F1CE7" w:rsidP="003F1CE7">
            <w:pPr>
              <w:pStyle w:val="B1"/>
            </w:pPr>
            <w:r>
              <w:t>-</w:t>
            </w:r>
            <w:r>
              <w:tab/>
            </w:r>
            <w:r w:rsidRPr="00B916EC">
              <w:t xml:space="preserve">has received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w:t>
            </w:r>
            <w:r w:rsidRPr="00B916EC">
              <w:t>and</w:t>
            </w:r>
          </w:p>
          <w:p w14:paraId="2822B051" w14:textId="77777777" w:rsidR="003F1CE7" w:rsidRDefault="003F1CE7" w:rsidP="003F1CE7">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55D2CFE4" w14:textId="77777777" w:rsidR="003F1CE7" w:rsidRDefault="003F1CE7" w:rsidP="003F1CE7">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sidRPr="00370E38">
              <w:rPr>
                <w:lang w:val="en-US"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Pr>
                <w:iCs/>
                <w:lang w:val="en-US"/>
              </w:rPr>
              <w:t xml:space="preserve"> </w:t>
            </w:r>
            <w:r>
              <w:rPr>
                <w:lang w:val="en-US"/>
              </w:rPr>
              <w:t xml:space="preserve">in </w:t>
            </w:r>
            <w:proofErr w:type="spellStart"/>
            <w:r w:rsidRPr="00A94818">
              <w:rPr>
                <w:i/>
              </w:rPr>
              <w:t>ServingCellConfigCommon</w:t>
            </w:r>
            <w:proofErr w:type="spellEnd"/>
            <w:r w:rsidRPr="00B916EC">
              <w:rPr>
                <w:lang w:eastAsia="zh-CN"/>
              </w:rPr>
              <w:t xml:space="preserve">, </w:t>
            </w:r>
            <w:r w:rsidRPr="00E2456D">
              <w:rPr>
                <w:color w:val="FF0000"/>
                <w:lang w:eastAsia="zh-CN"/>
              </w:rPr>
              <w:t>or</w:t>
            </w:r>
            <w:r>
              <w:t xml:space="preserve"> </w:t>
            </w:r>
            <w:r w:rsidRPr="00AB5E25">
              <w:rPr>
                <w:color w:val="FF0000"/>
                <w:lang w:eastAsia="zh-CN"/>
              </w:rPr>
              <w:t xml:space="preserve">overlaps with at least one RE of a candidate SS/PBCH block corresponding to a SS/PBCH block index provided by </w:t>
            </w:r>
            <w:r w:rsidRPr="00E67B61">
              <w:rPr>
                <w:i/>
                <w:iCs/>
                <w:color w:val="FF0000"/>
                <w:lang w:eastAsia="zh-CN"/>
              </w:rPr>
              <w:t>CSI-SSB-</w:t>
            </w:r>
            <w:proofErr w:type="spellStart"/>
            <w:r w:rsidRPr="00E67B61">
              <w:rPr>
                <w:i/>
                <w:iCs/>
                <w:color w:val="FF0000"/>
                <w:lang w:eastAsia="zh-CN"/>
              </w:rPr>
              <w:t>ResourceSet</w:t>
            </w:r>
            <w:proofErr w:type="spellEnd"/>
            <w:r>
              <w:rPr>
                <w:color w:val="FF0000"/>
                <w:lang w:eastAsia="zh-CN"/>
              </w:rPr>
              <w:t xml:space="preserve"> if </w:t>
            </w:r>
            <w:proofErr w:type="spellStart"/>
            <w:r w:rsidRPr="00267298">
              <w:rPr>
                <w:i/>
                <w:iCs/>
                <w:color w:val="FF0000"/>
                <w:lang w:eastAsia="zh-CN"/>
              </w:rPr>
              <w:t>AdditionalPCIInfo</w:t>
            </w:r>
            <w:proofErr w:type="spellEnd"/>
            <w:r>
              <w:rPr>
                <w:i/>
                <w:iCs/>
                <w:color w:val="FF0000"/>
                <w:lang w:eastAsia="zh-CN"/>
              </w:rPr>
              <w:t xml:space="preserve"> </w:t>
            </w:r>
            <w:r w:rsidRPr="00267298">
              <w:rPr>
                <w:color w:val="FF0000"/>
                <w:lang w:eastAsia="zh-CN"/>
              </w:rPr>
              <w:t>is configured</w:t>
            </w:r>
            <w:r>
              <w:rPr>
                <w:color w:val="FF0000"/>
                <w:lang w:eastAsia="zh-CN"/>
              </w:rPr>
              <w:t>,</w:t>
            </w:r>
          </w:p>
          <w:p w14:paraId="137E4E13" w14:textId="77777777" w:rsidR="003F1CE7" w:rsidRDefault="003F1CE7" w:rsidP="003F1CE7">
            <w:pPr>
              <w:rPr>
                <w:lang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6F85E61F" w14:textId="77777777" w:rsidR="003F1CE7" w:rsidRPr="00F415B1" w:rsidRDefault="003F1CE7" w:rsidP="003F1CE7">
            <w:r w:rsidRPr="00F415B1">
              <w:t>For monitoring of a PDCCH candidate by a UE, if the UE</w:t>
            </w:r>
          </w:p>
          <w:p w14:paraId="7EDA2E71" w14:textId="77777777" w:rsidR="003F1CE7" w:rsidRPr="00F415B1" w:rsidRDefault="003F1CE7" w:rsidP="003F1CE7">
            <w:pPr>
              <w:pStyle w:val="B1"/>
            </w:pPr>
            <w:r w:rsidRPr="00F415B1">
              <w:t>-</w:t>
            </w:r>
            <w:r w:rsidRPr="00F415B1">
              <w:tab/>
              <w:t xml:space="preserve">has received </w:t>
            </w:r>
            <w:proofErr w:type="spellStart"/>
            <w:r w:rsidRPr="00F415B1">
              <w:rPr>
                <w:i/>
              </w:rPr>
              <w:t>ssb-PositionsInBurst</w:t>
            </w:r>
            <w:proofErr w:type="spellEnd"/>
            <w:r w:rsidRPr="00F415B1">
              <w:t xml:space="preserve"> </w:t>
            </w:r>
            <w:r w:rsidRPr="00F415B1">
              <w:rPr>
                <w:lang w:val="en-US"/>
              </w:rPr>
              <w:t xml:space="preserve">in </w:t>
            </w:r>
            <w:proofErr w:type="spellStart"/>
            <w:r w:rsidRPr="00F415B1">
              <w:rPr>
                <w:i/>
                <w:iCs/>
                <w:lang w:val="en-US"/>
              </w:rPr>
              <w:t>AdditionalPCIInfo</w:t>
            </w:r>
            <w:proofErr w:type="spellEnd"/>
            <w:r w:rsidRPr="00F415B1">
              <w:rPr>
                <w:lang w:val="en-US"/>
              </w:rPr>
              <w:t xml:space="preserve"> </w:t>
            </w:r>
            <w:r w:rsidRPr="00F415B1">
              <w:t xml:space="preserve">for </w:t>
            </w:r>
            <w:r w:rsidRPr="00F415B1">
              <w:rPr>
                <w:lang w:val="en-US"/>
              </w:rPr>
              <w:t>a</w:t>
            </w:r>
            <w:r w:rsidRPr="00F415B1">
              <w:t xml:space="preserve"> serving cell</w:t>
            </w:r>
            <w:r w:rsidRPr="00F415B1">
              <w:rPr>
                <w:lang w:val="en-US"/>
              </w:rPr>
              <w:t>,</w:t>
            </w:r>
            <w:r w:rsidRPr="00F415B1">
              <w:t xml:space="preserve"> and</w:t>
            </w:r>
          </w:p>
          <w:p w14:paraId="13349692" w14:textId="77777777" w:rsidR="003F1CE7" w:rsidRDefault="003F1CE7" w:rsidP="003F1CE7">
            <w:pPr>
              <w:pStyle w:val="B1"/>
              <w:rPr>
                <w:lang w:eastAsia="zh-CN"/>
              </w:rPr>
            </w:pPr>
            <w:r w:rsidRPr="00F415B1">
              <w:rPr>
                <w:lang w:val="en-US"/>
              </w:rPr>
              <w:t>-</w:t>
            </w:r>
            <w:r w:rsidRPr="00F415B1">
              <w:rPr>
                <w:lang w:val="en-US"/>
              </w:rPr>
              <w:tab/>
            </w:r>
            <w:r w:rsidRPr="00F415B1">
              <w:rPr>
                <w:lang w:val="en-US" w:eastAsia="zh-CN"/>
              </w:rPr>
              <w:t xml:space="preserve">at least one </w:t>
            </w:r>
            <w:r w:rsidRPr="00F415B1">
              <w:rPr>
                <w:lang w:eastAsia="zh-CN"/>
              </w:rPr>
              <w:t>RE for a PDCCH candidate overlap</w:t>
            </w:r>
            <w:r w:rsidRPr="00F415B1">
              <w:rPr>
                <w:lang w:val="en-US" w:eastAsia="zh-CN"/>
              </w:rPr>
              <w:t>s</w:t>
            </w:r>
            <w:r w:rsidRPr="00F415B1">
              <w:rPr>
                <w:lang w:eastAsia="zh-CN"/>
              </w:rPr>
              <w:t xml:space="preserve"> with </w:t>
            </w:r>
            <w:r w:rsidRPr="00F415B1">
              <w:rPr>
                <w:lang w:val="en-US" w:eastAsia="zh-CN"/>
              </w:rPr>
              <w:t xml:space="preserve">at least one </w:t>
            </w:r>
            <w:r w:rsidRPr="00F415B1">
              <w:rPr>
                <w:lang w:eastAsia="zh-CN"/>
              </w:rPr>
              <w:t xml:space="preserve">RE </w:t>
            </w:r>
            <w:r w:rsidRPr="00F415B1">
              <w:rPr>
                <w:lang w:val="en-US" w:eastAsia="zh-CN"/>
              </w:rPr>
              <w:t xml:space="preserve">of a candidate SS/PBCH block </w:t>
            </w:r>
            <w:r w:rsidRPr="00F415B1">
              <w:rPr>
                <w:lang w:eastAsia="zh-CN"/>
              </w:rPr>
              <w:t xml:space="preserve">corresponding to a SS/PBCH block index provided by </w:t>
            </w:r>
            <w:proofErr w:type="spellStart"/>
            <w:r w:rsidRPr="00F415B1">
              <w:rPr>
                <w:i/>
              </w:rPr>
              <w:t>ssb-PositionsInBurst</w:t>
            </w:r>
            <w:proofErr w:type="spellEnd"/>
            <w:r w:rsidRPr="00F415B1">
              <w:rPr>
                <w:iCs/>
                <w:lang w:val="en-US"/>
              </w:rPr>
              <w:t xml:space="preserve"> </w:t>
            </w:r>
            <w:r w:rsidRPr="00F415B1">
              <w:rPr>
                <w:lang w:val="en-US"/>
              </w:rPr>
              <w:t xml:space="preserve">in </w:t>
            </w:r>
            <w:proofErr w:type="spellStart"/>
            <w:r w:rsidRPr="00F415B1">
              <w:rPr>
                <w:i/>
                <w:iCs/>
                <w:lang w:val="en-US"/>
              </w:rPr>
              <w:t>AdditionalPCIInfo</w:t>
            </w:r>
            <w:proofErr w:type="spellEnd"/>
            <w:r w:rsidRPr="00F415B1">
              <w:rPr>
                <w:lang w:val="en-US"/>
              </w:rPr>
              <w:t xml:space="preserve"> with same physical cell identity as the one associated with a RS having same quasi-collocation properties as a CORESET for the PDCCH candidate</w:t>
            </w:r>
            <w:r>
              <w:rPr>
                <w:lang w:val="en-US"/>
              </w:rPr>
              <w:t>,</w:t>
            </w:r>
            <w:r w:rsidRPr="00F415B1">
              <w:rPr>
                <w:lang w:eastAsia="zh-CN"/>
              </w:rPr>
              <w:t xml:space="preserve"> </w:t>
            </w:r>
            <w:r w:rsidRPr="00E2456D">
              <w:rPr>
                <w:color w:val="FF0000"/>
                <w:lang w:eastAsia="zh-CN"/>
              </w:rPr>
              <w:t>or</w:t>
            </w:r>
            <w:r>
              <w:t xml:space="preserve"> </w:t>
            </w:r>
            <w:r w:rsidRPr="00AB5E25">
              <w:rPr>
                <w:color w:val="FF0000"/>
                <w:lang w:eastAsia="zh-CN"/>
              </w:rPr>
              <w:t xml:space="preserve">overlaps with at least one RE of a candidate SS/PBCH block corresponding to a SS/PBCH block index provided by </w:t>
            </w:r>
            <w:r w:rsidRPr="00E67B61">
              <w:rPr>
                <w:i/>
                <w:iCs/>
                <w:color w:val="FF0000"/>
                <w:lang w:eastAsia="zh-CN"/>
              </w:rPr>
              <w:t>CSI-SSB-</w:t>
            </w:r>
            <w:proofErr w:type="spellStart"/>
            <w:r w:rsidRPr="00E67B61">
              <w:rPr>
                <w:i/>
                <w:iCs/>
                <w:color w:val="FF0000"/>
                <w:lang w:eastAsia="zh-CN"/>
              </w:rPr>
              <w:t>ResourceSet</w:t>
            </w:r>
            <w:proofErr w:type="spellEnd"/>
            <w:r w:rsidRPr="00AB5E25">
              <w:rPr>
                <w:color w:val="FF0000"/>
                <w:lang w:eastAsia="zh-CN"/>
              </w:rPr>
              <w:t>,</w:t>
            </w:r>
          </w:p>
          <w:p w14:paraId="638119B5" w14:textId="77777777" w:rsidR="003F1CE7" w:rsidRPr="00F415B1" w:rsidRDefault="003F1CE7" w:rsidP="003F1CE7">
            <w:pPr>
              <w:rPr>
                <w:lang w:eastAsia="zh-CN"/>
              </w:rPr>
            </w:pPr>
            <w:r w:rsidRPr="00F415B1">
              <w:rPr>
                <w:lang w:eastAsia="zh-CN"/>
              </w:rPr>
              <w:t>the UE is not required to monitor the PDCCH candidate.</w:t>
            </w:r>
          </w:p>
          <w:p w14:paraId="6AC41735" w14:textId="77777777" w:rsidR="003F1CE7" w:rsidRPr="00CE3869" w:rsidRDefault="003F1CE7" w:rsidP="003F1CE7">
            <w:pPr>
              <w:jc w:val="center"/>
              <w:rPr>
                <w:rFonts w:eastAsiaTheme="minorEastAsia"/>
                <w:color w:val="FF0000"/>
                <w:szCs w:val="20"/>
                <w:lang w:eastAsia="zh-CN"/>
              </w:rPr>
            </w:pPr>
            <w:r w:rsidRPr="00CE3869">
              <w:rPr>
                <w:rFonts w:eastAsiaTheme="minorEastAsia" w:hint="eastAsia"/>
                <w:color w:val="FF0000"/>
                <w:szCs w:val="20"/>
                <w:lang w:eastAsia="zh-CN"/>
              </w:rPr>
              <w:t>&lt;</w:t>
            </w:r>
            <w:r w:rsidRPr="00CE3869">
              <w:rPr>
                <w:rFonts w:eastAsiaTheme="minorEastAsia"/>
                <w:color w:val="FF0000"/>
                <w:szCs w:val="20"/>
                <w:lang w:eastAsia="zh-CN"/>
              </w:rPr>
              <w:t>unchanged parts are omitted&gt;</w:t>
            </w:r>
          </w:p>
        </w:tc>
      </w:tr>
    </w:tbl>
    <w:p w14:paraId="02BA14DE" w14:textId="4D93CBA5" w:rsidR="003F1CE7" w:rsidRDefault="003F1CE7" w:rsidP="00C17C91">
      <w:pPr>
        <w:pStyle w:val="bullet1"/>
        <w:numPr>
          <w:ilvl w:val="0"/>
          <w:numId w:val="0"/>
        </w:numPr>
        <w:ind w:left="420" w:hanging="420"/>
        <w:rPr>
          <w:i/>
        </w:rPr>
      </w:pPr>
    </w:p>
    <w:p w14:paraId="319F702F" w14:textId="77777777" w:rsidR="003F1CE7" w:rsidRDefault="003F1CE7" w:rsidP="003F1CE7">
      <w:pPr>
        <w:rPr>
          <w:rFonts w:eastAsiaTheme="minorEastAsia"/>
          <w:i/>
          <w:iCs/>
          <w:szCs w:val="20"/>
        </w:rPr>
      </w:pPr>
    </w:p>
    <w:tbl>
      <w:tblPr>
        <w:tblStyle w:val="aa"/>
        <w:tblW w:w="0" w:type="auto"/>
        <w:tblLook w:val="04A0" w:firstRow="1" w:lastRow="0" w:firstColumn="1" w:lastColumn="0" w:noHBand="0" w:noVBand="1"/>
      </w:tblPr>
      <w:tblGrid>
        <w:gridCol w:w="9060"/>
      </w:tblGrid>
      <w:tr w:rsidR="003F1CE7" w14:paraId="7762BCD2" w14:textId="77777777" w:rsidTr="003F1CE7">
        <w:tc>
          <w:tcPr>
            <w:tcW w:w="9060" w:type="dxa"/>
          </w:tcPr>
          <w:p w14:paraId="4C9F86D4" w14:textId="77777777" w:rsidR="003F1CE7" w:rsidRDefault="003F1CE7" w:rsidP="003F1CE7">
            <w:pPr>
              <w:rPr>
                <w:rFonts w:eastAsiaTheme="minorEastAsia"/>
                <w:b/>
                <w:bCs/>
                <w:szCs w:val="20"/>
                <w:lang w:eastAsia="zh-CN"/>
              </w:rPr>
            </w:pPr>
            <w:r>
              <w:rPr>
                <w:rFonts w:eastAsiaTheme="minorEastAsia" w:hint="eastAsia"/>
                <w:b/>
                <w:bCs/>
                <w:szCs w:val="20"/>
                <w:lang w:eastAsia="zh-CN"/>
              </w:rPr>
              <w:t>T</w:t>
            </w:r>
            <w:r>
              <w:rPr>
                <w:rFonts w:eastAsiaTheme="minorEastAsia"/>
                <w:b/>
                <w:bCs/>
                <w:szCs w:val="20"/>
                <w:lang w:eastAsia="zh-CN"/>
              </w:rPr>
              <w:t>S 38.214</w:t>
            </w:r>
          </w:p>
          <w:p w14:paraId="1F043EFF" w14:textId="77777777" w:rsidR="003F1CE7" w:rsidRDefault="003F1CE7" w:rsidP="003F1CE7">
            <w:pPr>
              <w:rPr>
                <w:rFonts w:eastAsiaTheme="minorEastAsia"/>
                <w:b/>
                <w:bCs/>
                <w:szCs w:val="20"/>
                <w:lang w:eastAsia="zh-CN"/>
              </w:rPr>
            </w:pPr>
            <w:r w:rsidRPr="0084032F">
              <w:rPr>
                <w:rFonts w:eastAsiaTheme="minorEastAsia"/>
                <w:b/>
                <w:bCs/>
                <w:szCs w:val="20"/>
                <w:lang w:eastAsia="zh-CN"/>
              </w:rPr>
              <w:t>5.1.4</w:t>
            </w:r>
            <w:r w:rsidRPr="0084032F">
              <w:rPr>
                <w:rFonts w:eastAsiaTheme="minorEastAsia"/>
                <w:b/>
                <w:bCs/>
                <w:szCs w:val="20"/>
                <w:lang w:eastAsia="zh-CN"/>
              </w:rPr>
              <w:tab/>
              <w:t>PDSCH resource mapping</w:t>
            </w:r>
          </w:p>
          <w:p w14:paraId="00F17729" w14:textId="77777777" w:rsidR="003F1CE7" w:rsidRPr="00CE3869" w:rsidRDefault="003F1CE7" w:rsidP="003F1CE7">
            <w:pPr>
              <w:jc w:val="center"/>
              <w:rPr>
                <w:rFonts w:eastAsiaTheme="minorEastAsia"/>
                <w:color w:val="FF0000"/>
                <w:szCs w:val="20"/>
                <w:lang w:eastAsia="zh-CN"/>
              </w:rPr>
            </w:pPr>
            <w:r w:rsidRPr="00CE3869">
              <w:rPr>
                <w:rFonts w:eastAsiaTheme="minorEastAsia" w:hint="eastAsia"/>
                <w:color w:val="FF0000"/>
                <w:szCs w:val="20"/>
                <w:lang w:eastAsia="zh-CN"/>
              </w:rPr>
              <w:t>&lt;</w:t>
            </w:r>
            <w:r w:rsidRPr="00CE3869">
              <w:rPr>
                <w:rFonts w:eastAsiaTheme="minorEastAsia"/>
                <w:color w:val="FF0000"/>
                <w:szCs w:val="20"/>
                <w:lang w:eastAsia="zh-CN"/>
              </w:rPr>
              <w:t>unchanged parts are omitted&gt;</w:t>
            </w:r>
          </w:p>
          <w:p w14:paraId="4A750E0D" w14:textId="77777777" w:rsidR="003F1CE7" w:rsidRPr="0048482F" w:rsidRDefault="003F1CE7" w:rsidP="003F1CE7">
            <w:pPr>
              <w:rPr>
                <w:kern w:val="2"/>
                <w:lang w:eastAsia="zh-CN"/>
              </w:rPr>
            </w:pPr>
            <w:r w:rsidRPr="0048482F">
              <w:rPr>
                <w:kern w:val="2"/>
                <w:lang w:eastAsia="zh-CN"/>
              </w:rPr>
              <w:t xml:space="preserve">When receiving the PDSCH </w:t>
            </w:r>
            <w:r>
              <w:rPr>
                <w:color w:val="000000"/>
                <w:kern w:val="2"/>
                <w:lang w:eastAsia="zh-CN"/>
              </w:rPr>
              <w:t>scheduled with SI-RNTI and the system information indicator in DCI is set to 0</w:t>
            </w:r>
            <w:r w:rsidRPr="0048482F">
              <w:rPr>
                <w:kern w:val="2"/>
                <w:lang w:eastAsia="zh-CN"/>
              </w:rPr>
              <w:t xml:space="preserve">, </w:t>
            </w:r>
            <w:r>
              <w:rPr>
                <w:kern w:val="2"/>
                <w:lang w:eastAsia="zh-CN"/>
              </w:rPr>
              <w:t>the</w:t>
            </w:r>
            <w:r w:rsidRPr="0048482F">
              <w:rPr>
                <w:kern w:val="2"/>
                <w:lang w:eastAsia="zh-CN"/>
              </w:rPr>
              <w:t xml:space="preserve"> UE shall assume that </w:t>
            </w:r>
            <w:r>
              <w:rPr>
                <w:kern w:val="2"/>
                <w:lang w:eastAsia="zh-CN"/>
              </w:rPr>
              <w:t xml:space="preserve">no </w:t>
            </w:r>
            <w:r w:rsidRPr="0048482F">
              <w:rPr>
                <w:kern w:val="2"/>
                <w:lang w:eastAsia="zh-CN"/>
              </w:rPr>
              <w:t>SS/PBCH block is transmitted in REs used by the UE for a reception of the PDSCH.</w:t>
            </w:r>
          </w:p>
          <w:p w14:paraId="07A8DE5F" w14:textId="77777777" w:rsidR="003F1CE7" w:rsidRPr="0048482F" w:rsidRDefault="003F1CE7" w:rsidP="003F1CE7">
            <w:pPr>
              <w:rPr>
                <w:kern w:val="2"/>
                <w:lang w:eastAsia="zh-CN"/>
              </w:rPr>
            </w:pPr>
            <w:r w:rsidRPr="0048482F">
              <w:rPr>
                <w:kern w:val="2"/>
                <w:lang w:eastAsia="zh-CN"/>
              </w:rPr>
              <w:t xml:space="preserve">When receiving the PDSCH </w:t>
            </w:r>
            <w:r>
              <w:rPr>
                <w:color w:val="000000"/>
                <w:kern w:val="2"/>
                <w:lang w:eastAsia="zh-CN"/>
              </w:rPr>
              <w:t xml:space="preserve">scheduled with SI-RNTI and the system information indicator in DCI is set to 1, RA-RNTI, </w:t>
            </w:r>
            <w:r>
              <w:rPr>
                <w:color w:val="000000"/>
              </w:rPr>
              <w:t>MSGB-RNTI</w:t>
            </w:r>
            <w:r>
              <w:rPr>
                <w:rStyle w:val="ab"/>
              </w:rPr>
              <w:t xml:space="preserve">, </w:t>
            </w:r>
            <w:r>
              <w:rPr>
                <w:color w:val="000000"/>
                <w:kern w:val="2"/>
                <w:lang w:eastAsia="zh-CN"/>
              </w:rPr>
              <w:t>P-RNTI or TC-RNTI</w:t>
            </w:r>
            <w:r w:rsidRPr="0048482F">
              <w:rPr>
                <w:kern w:val="2"/>
                <w:lang w:eastAsia="zh-CN"/>
              </w:rPr>
              <w:t xml:space="preserve">, the UE assumes SS/PBCH block transmission according to </w:t>
            </w:r>
            <w:proofErr w:type="spellStart"/>
            <w:r>
              <w:rPr>
                <w:i/>
                <w:color w:val="000000"/>
                <w:kern w:val="2"/>
                <w:lang w:eastAsia="zh-CN"/>
              </w:rPr>
              <w:t>ssb-PositionsInBurs</w:t>
            </w:r>
            <w:proofErr w:type="spellEnd"/>
            <w:r>
              <w:rPr>
                <w:i/>
                <w:color w:val="FF0000"/>
                <w:kern w:val="2"/>
                <w:lang w:eastAsia="zh-CN"/>
              </w:rPr>
              <w:t>,</w:t>
            </w:r>
            <w:r w:rsidRPr="0048482F">
              <w:rPr>
                <w:kern w:val="2"/>
                <w:lang w:eastAsia="zh-CN"/>
              </w:rPr>
              <w:t xml:space="preserve"> and if the PDSCH resource allocation overlaps with</w:t>
            </w:r>
            <w:r>
              <w:rPr>
                <w:kern w:val="2"/>
                <w:lang w:eastAsia="zh-CN"/>
              </w:rPr>
              <w:t xml:space="preserve"> PRBs containing </w:t>
            </w:r>
            <w:r w:rsidRPr="0048482F">
              <w:rPr>
                <w:kern w:val="2"/>
                <w:lang w:eastAsia="zh-CN"/>
              </w:rPr>
              <w:t xml:space="preserve">SS/PBCH block transmission resources the UE shall assume that </w:t>
            </w:r>
            <w:r>
              <w:rPr>
                <w:color w:val="000000"/>
                <w:kern w:val="2"/>
                <w:lang w:eastAsia="zh-CN"/>
              </w:rPr>
              <w:t xml:space="preserve">the </w:t>
            </w:r>
            <w:r w:rsidRPr="00B546C6">
              <w:rPr>
                <w:color w:val="000000"/>
                <w:kern w:val="2"/>
                <w:lang w:eastAsia="zh-CN"/>
              </w:rPr>
              <w:t xml:space="preserve">PRBs containing SS/PBCH block </w:t>
            </w:r>
            <w:r>
              <w:rPr>
                <w:color w:val="000000"/>
                <w:kern w:val="2"/>
                <w:lang w:eastAsia="zh-CN"/>
              </w:rPr>
              <w:t xml:space="preserve">transmission resources are not available for </w:t>
            </w:r>
            <w:r w:rsidRPr="0048482F">
              <w:rPr>
                <w:color w:val="000000"/>
                <w:kern w:val="2"/>
                <w:lang w:eastAsia="zh-CN"/>
              </w:rPr>
              <w:t>PDSCH</w:t>
            </w:r>
            <w:r>
              <w:rPr>
                <w:kern w:val="2"/>
                <w:lang w:eastAsia="zh-CN"/>
              </w:rPr>
              <w:t xml:space="preserve"> </w:t>
            </w:r>
            <w:r w:rsidRPr="00B15C21">
              <w:rPr>
                <w:kern w:val="2"/>
                <w:lang w:eastAsia="zh-CN"/>
              </w:rPr>
              <w:t>in the OFDM symbols where SS/PBCH block is transmitted</w:t>
            </w:r>
            <w:r w:rsidRPr="0048482F">
              <w:rPr>
                <w:kern w:val="2"/>
                <w:lang w:eastAsia="zh-CN"/>
              </w:rPr>
              <w:t>.</w:t>
            </w:r>
          </w:p>
          <w:p w14:paraId="746792B0" w14:textId="77777777" w:rsidR="003F1CE7" w:rsidRDefault="003F1CE7" w:rsidP="003F1CE7">
            <w:pPr>
              <w:rPr>
                <w:color w:val="000000"/>
              </w:rPr>
            </w:pPr>
            <w:r>
              <w:rPr>
                <w:color w:val="000000"/>
              </w:rPr>
              <w:lastRenderedPageBreak/>
              <w:t xml:space="preserve">A UE expects a configuration provided by </w:t>
            </w:r>
            <w:proofErr w:type="spellStart"/>
            <w:r w:rsidRPr="000079C8">
              <w:rPr>
                <w:i/>
                <w:color w:val="000000"/>
              </w:rPr>
              <w:t>ssb-PositionsInBurst</w:t>
            </w:r>
            <w:proofErr w:type="spellEnd"/>
            <w:r>
              <w:rPr>
                <w:color w:val="000000"/>
              </w:rPr>
              <w:t xml:space="preserve"> in </w:t>
            </w:r>
            <w:proofErr w:type="spellStart"/>
            <w:r w:rsidRPr="000079C8">
              <w:rPr>
                <w:i/>
                <w:color w:val="000000"/>
              </w:rPr>
              <w:t>ServingCellConfigCommon</w:t>
            </w:r>
            <w:proofErr w:type="spellEnd"/>
            <w:r>
              <w:rPr>
                <w:color w:val="000000"/>
              </w:rPr>
              <w:t xml:space="preserve"> to be same as a configuration provided by </w:t>
            </w:r>
            <w:proofErr w:type="spellStart"/>
            <w:r w:rsidRPr="000079C8">
              <w:rPr>
                <w:i/>
                <w:color w:val="000000"/>
              </w:rPr>
              <w:t>ssb-PositionsInBurst</w:t>
            </w:r>
            <w:proofErr w:type="spellEnd"/>
            <w:r>
              <w:rPr>
                <w:color w:val="000000"/>
              </w:rPr>
              <w:t xml:space="preserve"> in </w:t>
            </w:r>
            <w:r w:rsidRPr="00C74B6C">
              <w:rPr>
                <w:i/>
                <w:color w:val="000000"/>
              </w:rPr>
              <w:t>SIB1</w:t>
            </w:r>
            <w:r>
              <w:rPr>
                <w:color w:val="000000"/>
              </w:rPr>
              <w:t>.</w:t>
            </w:r>
          </w:p>
          <w:p w14:paraId="44736246" w14:textId="77777777" w:rsidR="003F1CE7" w:rsidRDefault="003F1CE7" w:rsidP="003F1CE7">
            <w:pPr>
              <w:rPr>
                <w:color w:val="FF0000"/>
                <w:lang w:eastAsia="zh-CN"/>
              </w:rPr>
            </w:pPr>
            <w:r w:rsidRPr="00DD0BA1">
              <w:rPr>
                <w:color w:val="000000"/>
              </w:rPr>
              <w:t xml:space="preserve">When receiving PDSCH </w:t>
            </w:r>
            <w:r>
              <w:rPr>
                <w:color w:val="000000"/>
              </w:rPr>
              <w:t>scheduled by PDCCH with CRC scrambled by C-RNTI, MCS-C-RNTI, CS-RNTI, 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proofErr w:type="spellStart"/>
            <w:r w:rsidRPr="008C296A">
              <w:rPr>
                <w:i/>
                <w:color w:val="000000"/>
              </w:rPr>
              <w:t>ssb-PositionsInBurst</w:t>
            </w:r>
            <w:proofErr w:type="spellEnd"/>
            <w:r w:rsidRPr="008C296A">
              <w:rPr>
                <w:color w:val="000000"/>
              </w:rPr>
              <w:t xml:space="preserve"> </w:t>
            </w:r>
            <w:r>
              <w:rPr>
                <w:color w:val="000000"/>
              </w:rPr>
              <w:t xml:space="preserve">if the PDSCH resource allocation overlaps with PRBs containing SS/PBCH block transmission resources, the UE shall assume that the PRBs containing SS/PBCH block transmission resources are not available for PDSCH in the OFDM symbols where SS/PBCH block is transmitted. </w:t>
            </w:r>
            <w:r w:rsidRPr="001B0E2E">
              <w:rPr>
                <w:color w:val="FF0000"/>
              </w:rPr>
              <w:t>If the PDSCH resource allocati</w:t>
            </w:r>
            <w:r>
              <w:rPr>
                <w:color w:val="FF0000"/>
              </w:rPr>
              <w:t>o</w:t>
            </w:r>
            <w:r w:rsidRPr="001B0E2E">
              <w:rPr>
                <w:color w:val="FF0000"/>
              </w:rPr>
              <w:t xml:space="preserve">n overlaps with PRBs containing </w:t>
            </w:r>
            <w:r w:rsidRPr="001B0E2E">
              <w:rPr>
                <w:color w:val="FF0000"/>
                <w:lang w:eastAsia="zh-CN"/>
              </w:rPr>
              <w:t xml:space="preserve">a candidate SS/PBCH block corresponding to a SS/PBCH block index provided by </w:t>
            </w:r>
            <w:proofErr w:type="spellStart"/>
            <w:r w:rsidRPr="001B0E2E">
              <w:rPr>
                <w:i/>
                <w:color w:val="FF0000"/>
              </w:rPr>
              <w:t>ssb-PositionsInBurst</w:t>
            </w:r>
            <w:proofErr w:type="spellEnd"/>
            <w:r w:rsidRPr="001B0E2E">
              <w:rPr>
                <w:iCs/>
                <w:color w:val="FF0000"/>
              </w:rPr>
              <w:t xml:space="preserve"> </w:t>
            </w:r>
            <w:r w:rsidRPr="001B0E2E">
              <w:rPr>
                <w:color w:val="FF0000"/>
              </w:rPr>
              <w:t xml:space="preserve">in </w:t>
            </w:r>
            <w:proofErr w:type="spellStart"/>
            <w:r w:rsidRPr="001B0E2E">
              <w:rPr>
                <w:i/>
                <w:iCs/>
                <w:color w:val="FF0000"/>
              </w:rPr>
              <w:t>AdditionalPCIInfo</w:t>
            </w:r>
            <w:proofErr w:type="spellEnd"/>
            <w:r w:rsidRPr="001B0E2E">
              <w:rPr>
                <w:color w:val="FF0000"/>
              </w:rPr>
              <w:t xml:space="preserve"> with same physical cell identity as the one associated with a RS having same quasi-collocation properties as </w:t>
            </w:r>
            <w:r>
              <w:rPr>
                <w:color w:val="FF0000"/>
              </w:rPr>
              <w:t xml:space="preserve">the PDSCH, the UE shall assume that the PRBs containing SS/PBCH block transmission resources are not available for PDSCH in the OFDM symbols where SS/PBCH block is transmitted. </w:t>
            </w:r>
            <w:r>
              <w:rPr>
                <w:color w:val="FF0000"/>
                <w:lang w:eastAsia="zh-CN"/>
              </w:rPr>
              <w:t>T</w:t>
            </w:r>
            <w:r w:rsidRPr="00200780">
              <w:rPr>
                <w:color w:val="FF0000"/>
                <w:lang w:eastAsia="zh-CN"/>
              </w:rPr>
              <w:t xml:space="preserve">he UE shall assume that the PRBs containing SS/PBCH block </w:t>
            </w:r>
            <w:r>
              <w:rPr>
                <w:color w:val="FF0000"/>
                <w:lang w:eastAsia="zh-CN"/>
              </w:rPr>
              <w:t>configured</w:t>
            </w:r>
            <w:r w:rsidRPr="00200780">
              <w:rPr>
                <w:color w:val="FF0000"/>
                <w:lang w:eastAsia="zh-CN"/>
              </w:rPr>
              <w:t xml:space="preserve"> in </w:t>
            </w:r>
            <w:r w:rsidRPr="00200780">
              <w:rPr>
                <w:i/>
                <w:color w:val="FF0000"/>
                <w:lang w:eastAsia="zh-CN"/>
              </w:rPr>
              <w:t>CSI-SSB-</w:t>
            </w:r>
            <w:proofErr w:type="spellStart"/>
            <w:r w:rsidRPr="00200780">
              <w:rPr>
                <w:i/>
                <w:color w:val="FF0000"/>
                <w:lang w:eastAsia="zh-CN"/>
              </w:rPr>
              <w:t>ResourceSet</w:t>
            </w:r>
            <w:proofErr w:type="spellEnd"/>
            <w:r w:rsidRPr="00200780">
              <w:rPr>
                <w:color w:val="FF0000"/>
                <w:lang w:eastAsia="zh-CN"/>
              </w:rPr>
              <w:t xml:space="preserve"> are not available for PDSCH in the OFDM symbols where SS/PBCH block is transmitted</w:t>
            </w:r>
            <w:r>
              <w:rPr>
                <w:color w:val="FF0000"/>
              </w:rPr>
              <w:t xml:space="preserve"> if </w:t>
            </w:r>
            <w:proofErr w:type="spellStart"/>
            <w:r w:rsidRPr="006B09DD">
              <w:rPr>
                <w:i/>
                <w:iCs/>
                <w:color w:val="FF0000"/>
              </w:rPr>
              <w:t>AdditionalPCIInfo</w:t>
            </w:r>
            <w:proofErr w:type="spellEnd"/>
            <w:r w:rsidRPr="00F062CA">
              <w:rPr>
                <w:color w:val="FF0000"/>
              </w:rPr>
              <w:t xml:space="preserve"> </w:t>
            </w:r>
            <w:r>
              <w:rPr>
                <w:color w:val="FF0000"/>
              </w:rPr>
              <w:t>is configured</w:t>
            </w:r>
            <w:r w:rsidRPr="00200780">
              <w:rPr>
                <w:color w:val="FF0000"/>
                <w:lang w:eastAsia="zh-CN"/>
              </w:rPr>
              <w:t>.</w:t>
            </w:r>
          </w:p>
          <w:p w14:paraId="198DE67B" w14:textId="77777777" w:rsidR="003F1CE7" w:rsidRDefault="003F1CE7" w:rsidP="003F1CE7">
            <w:pPr>
              <w:rPr>
                <w:i/>
                <w:color w:val="000000"/>
              </w:rPr>
            </w:pP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73CFC85C" w14:textId="77777777" w:rsidR="003F1CE7" w:rsidRPr="00E90518" w:rsidRDefault="003F1CE7" w:rsidP="003F1CE7">
            <w:pPr>
              <w:rPr>
                <w:rFonts w:eastAsia="Malgun Gothic"/>
                <w:i/>
              </w:rPr>
            </w:pPr>
            <w:r w:rsidRPr="00191BEC">
              <w:rPr>
                <w:rFonts w:eastAsia="Malgun Gothic" w:hint="eastAsia"/>
                <w:lang w:eastAsia="ko-KR"/>
              </w:rPr>
              <w:t>F</w:t>
            </w:r>
            <w:r w:rsidRPr="00191BEC">
              <w:rPr>
                <w:rFonts w:eastAsia="Malgun Gothic"/>
                <w:lang w:eastAsia="ko-KR"/>
              </w:rPr>
              <w:t xml:space="preserve">or operation with shared spectrum channel access, SS/PBCH block transmission according to </w:t>
            </w:r>
            <w:proofErr w:type="spellStart"/>
            <w:r w:rsidRPr="00191BEC">
              <w:rPr>
                <w:i/>
                <w:kern w:val="2"/>
              </w:rPr>
              <w:t>ssb-PositionsInBurst</w:t>
            </w:r>
            <w:proofErr w:type="spellEnd"/>
            <w:r w:rsidRPr="00191BEC">
              <w:rPr>
                <w:i/>
                <w:kern w:val="2"/>
              </w:rPr>
              <w:t xml:space="preserve"> </w:t>
            </w:r>
            <w:r w:rsidRPr="00191BEC">
              <w:rPr>
                <w:rFonts w:eastAsia="Malgun Gothic"/>
              </w:rPr>
              <w:t xml:space="preserve">represents all of the candidate SS/PBCH blocks corresponding to SS/PBCH block indices provided by </w:t>
            </w:r>
            <w:proofErr w:type="spellStart"/>
            <w:r w:rsidRPr="00191BEC">
              <w:rPr>
                <w:i/>
                <w:kern w:val="2"/>
              </w:rPr>
              <w:t>ssb-PositionsInBurst</w:t>
            </w:r>
            <w:proofErr w:type="spellEnd"/>
            <w:r w:rsidRPr="00191BEC">
              <w:rPr>
                <w:i/>
                <w:kern w:val="2"/>
              </w:rPr>
              <w:t xml:space="preserve"> </w:t>
            </w:r>
            <w:r w:rsidRPr="00191BEC">
              <w:rPr>
                <w:rFonts w:eastAsia="Malgun Gothic"/>
              </w:rPr>
              <w:t>as described in Clause 4.1 of [6, TS 38.213].</w:t>
            </w:r>
          </w:p>
          <w:p w14:paraId="05465CCC" w14:textId="77777777" w:rsidR="003F1CE7" w:rsidRDefault="003F1CE7" w:rsidP="003F1CE7">
            <w:pPr>
              <w:jc w:val="center"/>
              <w:rPr>
                <w:rFonts w:eastAsiaTheme="minorEastAsia"/>
                <w:i/>
                <w:iCs/>
                <w:szCs w:val="20"/>
              </w:rPr>
            </w:pPr>
            <w:r w:rsidRPr="00CE3869">
              <w:rPr>
                <w:rFonts w:eastAsiaTheme="minorEastAsia" w:hint="eastAsia"/>
                <w:color w:val="FF0000"/>
                <w:szCs w:val="20"/>
                <w:lang w:eastAsia="zh-CN"/>
              </w:rPr>
              <w:t>&lt;</w:t>
            </w:r>
            <w:r w:rsidRPr="00CE3869">
              <w:rPr>
                <w:rFonts w:eastAsiaTheme="minorEastAsia"/>
                <w:color w:val="FF0000"/>
                <w:szCs w:val="20"/>
                <w:lang w:eastAsia="zh-CN"/>
              </w:rPr>
              <w:t>unchanged parts are omitted&gt;</w:t>
            </w:r>
          </w:p>
        </w:tc>
      </w:tr>
    </w:tbl>
    <w:p w14:paraId="39F84BE3" w14:textId="21F2C5C4" w:rsidR="003F1CE7" w:rsidRDefault="003F1CE7" w:rsidP="00C17C91">
      <w:pPr>
        <w:pStyle w:val="bullet1"/>
        <w:numPr>
          <w:ilvl w:val="0"/>
          <w:numId w:val="0"/>
        </w:numPr>
        <w:ind w:left="420" w:hanging="420"/>
        <w:rPr>
          <w:i/>
        </w:rPr>
      </w:pPr>
    </w:p>
    <w:p w14:paraId="1D242782" w14:textId="77777777" w:rsidR="003F1CE7" w:rsidRPr="004675EC" w:rsidRDefault="003F1CE7" w:rsidP="004675EC">
      <w:pPr>
        <w:pStyle w:val="proposal"/>
        <w:ind w:left="1134" w:hanging="1134"/>
        <w:rPr>
          <w:b w:val="0"/>
          <w:i/>
          <w:iCs/>
        </w:rPr>
      </w:pPr>
      <w:r w:rsidRPr="004675EC">
        <w:rPr>
          <w:b w:val="0"/>
          <w:i/>
          <w:iCs/>
        </w:rPr>
        <w:t>UE behavior on PUSCH/PUCCH transmission in the serving cell on the symbols where SSB from TRP associated with different PCI than serving cell PCI is being transmitted should be discussed and concluded.</w:t>
      </w:r>
    </w:p>
    <w:p w14:paraId="0F0C555C" w14:textId="77777777" w:rsidR="003F1CE7" w:rsidRPr="006F44DC" w:rsidRDefault="003F1CE7" w:rsidP="003F1CE7">
      <w:pPr>
        <w:pStyle w:val="proposal"/>
        <w:ind w:left="1134" w:hanging="1134"/>
      </w:pPr>
    </w:p>
    <w:p w14:paraId="673375F3" w14:textId="77777777" w:rsidR="003F1CE7" w:rsidRPr="009E6285" w:rsidRDefault="003F1CE7" w:rsidP="00A923DF">
      <w:pPr>
        <w:pStyle w:val="af2"/>
        <w:numPr>
          <w:ilvl w:val="0"/>
          <w:numId w:val="19"/>
        </w:numPr>
        <w:overflowPunct w:val="0"/>
        <w:ind w:firstLineChars="0"/>
        <w:rPr>
          <w:rFonts w:ascii="Times New Roman" w:hAnsi="Times New Roman"/>
          <w:i/>
          <w:sz w:val="20"/>
          <w:szCs w:val="20"/>
        </w:rPr>
      </w:pPr>
      <w:r>
        <w:rPr>
          <w:rFonts w:ascii="Times New Roman" w:hAnsi="Times New Roman"/>
          <w:i/>
          <w:sz w:val="20"/>
          <w:szCs w:val="20"/>
        </w:rPr>
        <w:t>For beam reporting UCI, s</w:t>
      </w:r>
      <w:r w:rsidRPr="009E6285">
        <w:rPr>
          <w:rFonts w:ascii="Times New Roman" w:hAnsi="Times New Roman"/>
          <w:i/>
          <w:sz w:val="20"/>
          <w:szCs w:val="20"/>
        </w:rPr>
        <w:t xml:space="preserve">upport </w:t>
      </w:r>
      <w:r>
        <w:rPr>
          <w:rFonts w:ascii="Times New Roman" w:hAnsi="Times New Roman"/>
          <w:i/>
          <w:sz w:val="20"/>
          <w:szCs w:val="20"/>
        </w:rPr>
        <w:t>option2, i.e. UE can report one index for each reported SSBRI/CRI in one beam report.</w:t>
      </w:r>
    </w:p>
    <w:p w14:paraId="3C40C8B7" w14:textId="77777777" w:rsidR="003F1CE7" w:rsidRPr="006F44DC" w:rsidRDefault="003F1CE7" w:rsidP="003F1CE7">
      <w:pPr>
        <w:pStyle w:val="proposal"/>
        <w:ind w:left="1134" w:hanging="1134"/>
      </w:pPr>
    </w:p>
    <w:p w14:paraId="1C60DB5D" w14:textId="77777777" w:rsidR="003F1CE7" w:rsidRDefault="003F1CE7" w:rsidP="00A923DF">
      <w:pPr>
        <w:pStyle w:val="af2"/>
        <w:numPr>
          <w:ilvl w:val="0"/>
          <w:numId w:val="19"/>
        </w:numPr>
        <w:overflowPunct w:val="0"/>
        <w:ind w:firstLineChars="0"/>
        <w:rPr>
          <w:rFonts w:ascii="Times New Roman" w:hAnsi="Times New Roman"/>
          <w:i/>
          <w:sz w:val="20"/>
          <w:szCs w:val="20"/>
        </w:rPr>
      </w:pPr>
      <w:r>
        <w:rPr>
          <w:rFonts w:ascii="Times New Roman" w:hAnsi="Times New Roman"/>
          <w:i/>
          <w:sz w:val="20"/>
          <w:szCs w:val="20"/>
        </w:rPr>
        <w:t>Don’t support a mixed report format for DL-only panel selection and UL-only panel selection.</w:t>
      </w:r>
    </w:p>
    <w:p w14:paraId="4ACC522E" w14:textId="77777777" w:rsidR="003F1CE7" w:rsidRPr="006F44DC" w:rsidRDefault="003F1CE7" w:rsidP="003F1CE7">
      <w:pPr>
        <w:pStyle w:val="proposal"/>
        <w:ind w:left="1134" w:hanging="1134"/>
      </w:pPr>
    </w:p>
    <w:p w14:paraId="1B798EEC" w14:textId="77777777" w:rsidR="003F1CE7" w:rsidRDefault="003F1CE7" w:rsidP="00A923DF">
      <w:pPr>
        <w:pStyle w:val="af2"/>
        <w:numPr>
          <w:ilvl w:val="0"/>
          <w:numId w:val="19"/>
        </w:numPr>
        <w:overflowPunct w:val="0"/>
        <w:ind w:firstLineChars="0"/>
        <w:rPr>
          <w:rFonts w:ascii="Times New Roman" w:hAnsi="Times New Roman"/>
          <w:i/>
          <w:sz w:val="20"/>
          <w:szCs w:val="20"/>
        </w:rPr>
      </w:pPr>
      <w:r>
        <w:rPr>
          <w:rFonts w:ascii="Times New Roman" w:hAnsi="Times New Roman"/>
          <w:i/>
          <w:sz w:val="20"/>
          <w:szCs w:val="20"/>
        </w:rPr>
        <w:t>BWP switching scheme can be used for UL panel selection.</w:t>
      </w:r>
    </w:p>
    <w:p w14:paraId="216CAFE7" w14:textId="77777777" w:rsidR="003F1CE7" w:rsidRPr="00195343" w:rsidRDefault="003F1CE7" w:rsidP="00A923DF">
      <w:pPr>
        <w:pStyle w:val="af2"/>
        <w:numPr>
          <w:ilvl w:val="0"/>
          <w:numId w:val="19"/>
        </w:numPr>
        <w:overflowPunct w:val="0"/>
        <w:ind w:firstLineChars="0"/>
        <w:rPr>
          <w:rFonts w:ascii="Times New Roman" w:hAnsi="Times New Roman"/>
          <w:i/>
          <w:sz w:val="20"/>
          <w:szCs w:val="20"/>
        </w:rPr>
      </w:pPr>
      <w:r w:rsidRPr="009E6285">
        <w:rPr>
          <w:rFonts w:ascii="Times New Roman" w:hAnsi="Times New Roman"/>
          <w:i/>
          <w:sz w:val="20"/>
          <w:szCs w:val="20"/>
        </w:rPr>
        <w:t xml:space="preserve">It is not necessary to define </w:t>
      </w:r>
      <w:r w:rsidRPr="00BF1518">
        <w:rPr>
          <w:rFonts w:ascii="Times New Roman" w:hAnsi="Times New Roman"/>
          <w:i/>
          <w:sz w:val="20"/>
          <w:szCs w:val="20"/>
        </w:rPr>
        <w:t xml:space="preserve">new acknowledgement mechanism </w:t>
      </w:r>
      <w:r>
        <w:rPr>
          <w:rFonts w:ascii="Times New Roman" w:hAnsi="Times New Roman"/>
          <w:i/>
          <w:sz w:val="20"/>
          <w:szCs w:val="20"/>
        </w:rPr>
        <w:t xml:space="preserve">for beam report </w:t>
      </w:r>
      <w:r w:rsidRPr="00BF1518">
        <w:rPr>
          <w:rFonts w:ascii="Times New Roman" w:hAnsi="Times New Roman"/>
          <w:i/>
          <w:sz w:val="20"/>
          <w:szCs w:val="20"/>
        </w:rPr>
        <w:t>in Rel-17</w:t>
      </w:r>
      <w:r>
        <w:rPr>
          <w:rFonts w:ascii="Times New Roman" w:hAnsi="Times New Roman"/>
          <w:i/>
          <w:sz w:val="20"/>
          <w:szCs w:val="20"/>
        </w:rPr>
        <w:t>.</w:t>
      </w:r>
    </w:p>
    <w:p w14:paraId="61A50549" w14:textId="77777777" w:rsidR="003F1CE7" w:rsidRPr="00BF1518" w:rsidRDefault="003F1CE7" w:rsidP="003F1CE7">
      <w:pPr>
        <w:pStyle w:val="proposal"/>
        <w:ind w:left="1134" w:hanging="1134"/>
        <w:rPr>
          <w:i/>
        </w:rPr>
      </w:pPr>
    </w:p>
    <w:p w14:paraId="12C8AF98" w14:textId="77777777" w:rsidR="003F1CE7" w:rsidRDefault="003F1CE7" w:rsidP="00A923DF">
      <w:pPr>
        <w:pStyle w:val="af2"/>
        <w:numPr>
          <w:ilvl w:val="0"/>
          <w:numId w:val="19"/>
        </w:numPr>
        <w:overflowPunct w:val="0"/>
        <w:ind w:firstLineChars="0"/>
        <w:rPr>
          <w:rFonts w:ascii="Times New Roman" w:hAnsi="Times New Roman"/>
          <w:i/>
          <w:sz w:val="20"/>
          <w:szCs w:val="20"/>
        </w:rPr>
      </w:pPr>
      <w:r w:rsidRPr="00BF1518">
        <w:rPr>
          <w:rFonts w:ascii="Times New Roman" w:hAnsi="Times New Roman"/>
          <w:i/>
          <w:sz w:val="20"/>
          <w:szCs w:val="20"/>
        </w:rPr>
        <w:t>Support</w:t>
      </w:r>
      <w:r>
        <w:rPr>
          <w:rFonts w:ascii="Times New Roman" w:hAnsi="Times New Roman"/>
          <w:i/>
          <w:sz w:val="20"/>
          <w:szCs w:val="20"/>
        </w:rPr>
        <w:t xml:space="preserve"> to reuse</w:t>
      </w:r>
      <w:r w:rsidRPr="00BF1518">
        <w:rPr>
          <w:rFonts w:ascii="Times New Roman" w:hAnsi="Times New Roman"/>
          <w:i/>
          <w:sz w:val="20"/>
          <w:szCs w:val="20"/>
        </w:rPr>
        <w:t xml:space="preserve"> </w:t>
      </w:r>
      <w:r>
        <w:rPr>
          <w:rFonts w:ascii="Times New Roman" w:hAnsi="Times New Roman"/>
          <w:i/>
          <w:sz w:val="20"/>
          <w:szCs w:val="20"/>
        </w:rPr>
        <w:t>legacy time-domain behavior of beam report, e.g. periodic, semi-persistent and aperiodic reporting.</w:t>
      </w:r>
    </w:p>
    <w:p w14:paraId="3805072D" w14:textId="77777777" w:rsidR="003F1CE7" w:rsidRPr="00BF1518" w:rsidRDefault="003F1CE7" w:rsidP="003F1CE7">
      <w:pPr>
        <w:pStyle w:val="proposal"/>
        <w:ind w:left="1134" w:hanging="1134"/>
        <w:rPr>
          <w:i/>
        </w:rPr>
      </w:pPr>
    </w:p>
    <w:p w14:paraId="33F12297" w14:textId="2B40EEF2" w:rsidR="003F1CE7" w:rsidRDefault="003F1CE7" w:rsidP="00A923DF">
      <w:pPr>
        <w:pStyle w:val="af2"/>
        <w:numPr>
          <w:ilvl w:val="0"/>
          <w:numId w:val="19"/>
        </w:numPr>
        <w:overflowPunct w:val="0"/>
        <w:ind w:firstLineChars="0"/>
        <w:rPr>
          <w:rFonts w:ascii="Times New Roman" w:hAnsi="Times New Roman"/>
          <w:i/>
          <w:sz w:val="20"/>
          <w:szCs w:val="20"/>
        </w:rPr>
      </w:pPr>
      <w:r>
        <w:rPr>
          <w:rFonts w:ascii="Times New Roman" w:hAnsi="Times New Roman"/>
          <w:i/>
          <w:sz w:val="20"/>
          <w:szCs w:val="20"/>
        </w:rPr>
        <w:t>Support the proposed TP for L1-SI</w:t>
      </w:r>
      <w:r>
        <w:rPr>
          <w:rFonts w:ascii="Times New Roman" w:hAnsi="Times New Roman" w:hint="eastAsia"/>
          <w:i/>
          <w:sz w:val="20"/>
          <w:szCs w:val="20"/>
        </w:rPr>
        <w:t>NR</w:t>
      </w:r>
      <w:r>
        <w:rPr>
          <w:rFonts w:ascii="Times New Roman" w:hAnsi="Times New Roman"/>
          <w:i/>
          <w:sz w:val="20"/>
          <w:szCs w:val="20"/>
        </w:rPr>
        <w:t xml:space="preserve"> reporting.</w:t>
      </w:r>
    </w:p>
    <w:tbl>
      <w:tblPr>
        <w:tblStyle w:val="aa"/>
        <w:tblW w:w="0" w:type="auto"/>
        <w:tblLook w:val="04A0" w:firstRow="1" w:lastRow="0" w:firstColumn="1" w:lastColumn="0" w:noHBand="0" w:noVBand="1"/>
      </w:tblPr>
      <w:tblGrid>
        <w:gridCol w:w="9060"/>
      </w:tblGrid>
      <w:tr w:rsidR="003F1CE7" w14:paraId="6AED6617" w14:textId="77777777" w:rsidTr="00E607CA">
        <w:tc>
          <w:tcPr>
            <w:tcW w:w="9060" w:type="dxa"/>
          </w:tcPr>
          <w:p w14:paraId="44C8BB25" w14:textId="77777777" w:rsidR="003F1CE7" w:rsidRPr="00A35840" w:rsidRDefault="003F1CE7" w:rsidP="003F1CE7">
            <w:pPr>
              <w:pStyle w:val="a0"/>
              <w:snapToGrid w:val="0"/>
              <w:spacing w:beforeLines="50" w:before="120"/>
              <w:rPr>
                <w:rFonts w:eastAsia="宋体"/>
                <w:b/>
                <w:lang w:eastAsia="zh-CN"/>
              </w:rPr>
            </w:pPr>
            <w:r w:rsidRPr="00A35840">
              <w:rPr>
                <w:rFonts w:eastAsia="宋体" w:hint="eastAsia"/>
                <w:b/>
                <w:lang w:eastAsia="zh-CN"/>
              </w:rPr>
              <w:t>TS 38.214</w:t>
            </w:r>
          </w:p>
          <w:p w14:paraId="63C04E6F" w14:textId="77777777" w:rsidR="003F1CE7" w:rsidRPr="00A35840" w:rsidRDefault="003F1CE7" w:rsidP="003F1CE7">
            <w:pPr>
              <w:pStyle w:val="20"/>
              <w:rPr>
                <w:rFonts w:ascii="Times New Roman" w:hAnsi="Times New Roman" w:cs="Times New Roman"/>
              </w:rPr>
            </w:pPr>
            <w:r w:rsidRPr="00A35840">
              <w:rPr>
                <w:rFonts w:ascii="Times New Roman" w:hAnsi="Times New Roman" w:cs="Times New Roman"/>
              </w:rPr>
              <w:t>5.2.1.</w:t>
            </w:r>
            <w:r>
              <w:rPr>
                <w:rFonts w:ascii="Times New Roman" w:hAnsi="Times New Roman" w:cs="Times New Roman"/>
              </w:rPr>
              <w:t>4.4</w:t>
            </w:r>
            <w:r w:rsidRPr="00A35840">
              <w:rPr>
                <w:rFonts w:ascii="Times New Roman" w:hAnsi="Times New Roman" w:cs="Times New Roman"/>
              </w:rPr>
              <w:tab/>
            </w:r>
            <w:r>
              <w:rPr>
                <w:rFonts w:ascii="Times New Roman" w:hAnsi="Times New Roman" w:cs="Times New Roman"/>
              </w:rPr>
              <w:t>L1-SINR Reporting</w:t>
            </w:r>
          </w:p>
          <w:p w14:paraId="638DE9EA" w14:textId="77777777" w:rsidR="003F1CE7" w:rsidRDefault="003F1CE7" w:rsidP="003F1CE7">
            <w:pPr>
              <w:rPr>
                <w:rFonts w:eastAsia="MS Mincho"/>
                <w:color w:val="000000"/>
              </w:rPr>
            </w:pPr>
            <w:r w:rsidRPr="0048482F">
              <w:rPr>
                <w:rFonts w:eastAsia="MS Mincho"/>
                <w:color w:val="000000"/>
              </w:rPr>
              <w:t>For L1-</w:t>
            </w:r>
            <w:r>
              <w:rPr>
                <w:rFonts w:eastAsia="MS Mincho"/>
                <w:color w:val="000000"/>
              </w:rPr>
              <w:t>SINR</w:t>
            </w:r>
            <w:r w:rsidRPr="0048482F">
              <w:rPr>
                <w:rFonts w:eastAsia="MS Mincho"/>
                <w:color w:val="000000"/>
              </w:rPr>
              <w:t xml:space="preserve"> computation</w:t>
            </w:r>
            <w:r>
              <w:rPr>
                <w:rFonts w:eastAsia="MS Mincho"/>
                <w:color w:val="000000"/>
              </w:rPr>
              <w:t>, for channel measurement the UE may be configured with NZP CSI-RS resources and/or SS/PBCH Block resources, for interference measurement the UE may be configured with NZP CSI-RS or CSI-IM resources.</w:t>
            </w:r>
          </w:p>
          <w:p w14:paraId="56539DEF" w14:textId="77777777" w:rsidR="003F1CE7" w:rsidRDefault="003F1CE7" w:rsidP="003F1CE7">
            <w:pPr>
              <w:pStyle w:val="B1"/>
              <w:rPr>
                <w:rFonts w:eastAsia="MS Mincho"/>
                <w:color w:val="000000"/>
              </w:rPr>
            </w:pPr>
            <w:r>
              <w:t>-</w:t>
            </w:r>
            <w:r>
              <w:tab/>
              <w:t>for channel measurement, the UE may be configured with CSI-RS resource setting with up to 16 resource sets, with a total of up to 64 CSI-RS resources or up to 64 SS/PBCH Block resources.</w:t>
            </w:r>
          </w:p>
          <w:p w14:paraId="60DEB130" w14:textId="77777777" w:rsidR="003F1CE7" w:rsidRDefault="003F1CE7" w:rsidP="003F1CE7">
            <w:pPr>
              <w:rPr>
                <w:rFonts w:eastAsia="MS Mincho"/>
                <w:color w:val="000000"/>
              </w:rPr>
            </w:pPr>
            <w:r>
              <w:rPr>
                <w:color w:val="000000"/>
              </w:rPr>
              <w:t>For L1-SINR reporting, i</w:t>
            </w:r>
            <w:r w:rsidRPr="00EE213C">
              <w:rPr>
                <w:color w:val="000000"/>
              </w:rPr>
              <w:t xml:space="preserve">f the higher layer parameter </w:t>
            </w:r>
            <w:proofErr w:type="spellStart"/>
            <w:r w:rsidRPr="0067498A">
              <w:rPr>
                <w:i/>
                <w:color w:val="000000"/>
              </w:rPr>
              <w:t>nrofReportedRS</w:t>
            </w:r>
            <w:proofErr w:type="spellEnd"/>
            <w:r w:rsidRPr="00EE213C">
              <w:rPr>
                <w:color w:val="000000"/>
              </w:rPr>
              <w:t xml:space="preserve"> </w:t>
            </w:r>
            <w:r>
              <w:rPr>
                <w:color w:val="000000"/>
              </w:rPr>
              <w:t xml:space="preserve">in </w:t>
            </w:r>
            <w:r w:rsidRPr="00450CE8">
              <w:rPr>
                <w:i/>
                <w:color w:val="000000"/>
              </w:rPr>
              <w:t>CSI-</w:t>
            </w:r>
            <w:proofErr w:type="spellStart"/>
            <w:r w:rsidRPr="00450CE8">
              <w:rPr>
                <w:i/>
                <w:color w:val="000000"/>
              </w:rPr>
              <w:t>ReportConfig</w:t>
            </w:r>
            <w:proofErr w:type="spellEnd"/>
            <w:r>
              <w:rPr>
                <w:color w:val="000000"/>
              </w:rPr>
              <w:t xml:space="preserve"> </w:t>
            </w:r>
            <w:r w:rsidRPr="00EE213C">
              <w:rPr>
                <w:color w:val="000000"/>
              </w:rPr>
              <w:t>is configured to be one, the reported L1-</w:t>
            </w:r>
            <w:r>
              <w:rPr>
                <w:color w:val="000000"/>
              </w:rPr>
              <w:t>SINR</w:t>
            </w:r>
            <w:r w:rsidRPr="00EE213C">
              <w:rPr>
                <w:color w:val="000000"/>
              </w:rPr>
              <w:t xml:space="preserve"> value is defined by a </w:t>
            </w:r>
            <w:r>
              <w:rPr>
                <w:color w:val="000000"/>
              </w:rPr>
              <w:t>7-bit</w:t>
            </w:r>
            <w:r w:rsidRPr="00EE213C">
              <w:rPr>
                <w:color w:val="000000"/>
              </w:rPr>
              <w:t xml:space="preserve"> value in the range [-</w:t>
            </w:r>
            <w:r>
              <w:rPr>
                <w:color w:val="000000"/>
              </w:rPr>
              <w:t>23, 40] dB with 0.5 dB step size, and i</w:t>
            </w:r>
            <w:r w:rsidRPr="00EE213C">
              <w:rPr>
                <w:color w:val="000000"/>
              </w:rPr>
              <w:t xml:space="preserve">f the higher layer parameter </w:t>
            </w:r>
            <w:proofErr w:type="spellStart"/>
            <w:r w:rsidRPr="0067498A">
              <w:rPr>
                <w:i/>
                <w:color w:val="000000"/>
              </w:rPr>
              <w:t>nrofReportedRS</w:t>
            </w:r>
            <w:proofErr w:type="spellEnd"/>
            <w:r w:rsidRPr="00EE213C">
              <w:rPr>
                <w:color w:val="000000"/>
              </w:rPr>
              <w:t xml:space="preserve"> is c</w:t>
            </w:r>
            <w:r w:rsidRPr="00D665DE">
              <w:t xml:space="preserve">onfigured to be larger than one, </w:t>
            </w:r>
            <w:r>
              <w:t xml:space="preserve">or if the higher layer parameter </w:t>
            </w:r>
            <w:proofErr w:type="spellStart"/>
            <w:r w:rsidRPr="00FE3D3D">
              <w:rPr>
                <w:i/>
              </w:rPr>
              <w:t>groupBased</w:t>
            </w:r>
            <w:r>
              <w:rPr>
                <w:i/>
              </w:rPr>
              <w:t>Beam</w:t>
            </w:r>
            <w:r w:rsidRPr="00FE3D3D">
              <w:rPr>
                <w:i/>
              </w:rPr>
              <w:t>Reporting</w:t>
            </w:r>
            <w:proofErr w:type="spellEnd"/>
            <w:r>
              <w:t xml:space="preserve"> is configured as 'enabled', </w:t>
            </w:r>
            <w:r>
              <w:rPr>
                <w:color w:val="000000"/>
              </w:rPr>
              <w:t>t</w:t>
            </w:r>
            <w:r w:rsidRPr="00EE213C">
              <w:rPr>
                <w:color w:val="000000"/>
              </w:rPr>
              <w:t>he UE shall use differential L1-</w:t>
            </w:r>
            <w:r>
              <w:rPr>
                <w:color w:val="000000"/>
              </w:rPr>
              <w:t>SINR</w:t>
            </w:r>
            <w:r w:rsidRPr="00EE213C">
              <w:rPr>
                <w:color w:val="000000"/>
              </w:rPr>
              <w:t xml:space="preserve"> based reporting, </w:t>
            </w:r>
            <w:r w:rsidRPr="00EE213C">
              <w:rPr>
                <w:color w:val="000000"/>
              </w:rPr>
              <w:lastRenderedPageBreak/>
              <w:t>where the largest</w:t>
            </w:r>
            <w:r w:rsidRPr="00B41CC2">
              <w:rPr>
                <w:color w:val="000000"/>
              </w:rPr>
              <w:t xml:space="preserve"> </w:t>
            </w:r>
            <w:r>
              <w:rPr>
                <w:color w:val="000000"/>
              </w:rPr>
              <w:t>measured</w:t>
            </w:r>
            <w:r w:rsidRPr="00EE213C">
              <w:rPr>
                <w:color w:val="000000"/>
              </w:rPr>
              <w:t xml:space="preserve"> value of L1-</w:t>
            </w:r>
            <w:r>
              <w:rPr>
                <w:color w:val="000000"/>
              </w:rPr>
              <w:t>SINR</w:t>
            </w:r>
            <w:r w:rsidRPr="00EE213C">
              <w:rPr>
                <w:color w:val="000000"/>
              </w:rPr>
              <w:t xml:space="preserve"> </w:t>
            </w:r>
            <w:r>
              <w:rPr>
                <w:color w:val="000000"/>
              </w:rPr>
              <w:t>is quantized to</w:t>
            </w:r>
            <w:r w:rsidRPr="00EE213C">
              <w:rPr>
                <w:color w:val="000000"/>
              </w:rPr>
              <w:t xml:space="preserve"> a </w:t>
            </w:r>
            <w:r>
              <w:rPr>
                <w:color w:val="000000"/>
              </w:rPr>
              <w:t>7</w:t>
            </w:r>
            <w:r w:rsidRPr="00EE213C">
              <w:rPr>
                <w:color w:val="000000"/>
              </w:rPr>
              <w:t>-bit value in the range [-</w:t>
            </w:r>
            <w:r>
              <w:rPr>
                <w:color w:val="000000"/>
              </w:rPr>
              <w:t>23</w:t>
            </w:r>
            <w:r w:rsidRPr="00EE213C">
              <w:rPr>
                <w:color w:val="000000"/>
              </w:rPr>
              <w:t>, 4</w:t>
            </w:r>
            <w:r>
              <w:rPr>
                <w:color w:val="000000"/>
              </w:rPr>
              <w:t>0</w:t>
            </w:r>
            <w:r w:rsidRPr="00EE213C">
              <w:rPr>
                <w:color w:val="000000"/>
              </w:rPr>
              <w:t xml:space="preserve">] dB with </w:t>
            </w:r>
            <w:r>
              <w:rPr>
                <w:color w:val="000000"/>
              </w:rPr>
              <w:t xml:space="preserve">0.5 </w:t>
            </w:r>
            <w:r w:rsidRPr="00EE213C">
              <w:rPr>
                <w:color w:val="000000"/>
              </w:rPr>
              <w:t>dB step size, and the differential L1-</w:t>
            </w:r>
            <w:r>
              <w:rPr>
                <w:color w:val="000000"/>
              </w:rPr>
              <w:t>SINR</w:t>
            </w:r>
            <w:r w:rsidRPr="00EE213C">
              <w:rPr>
                <w:color w:val="000000"/>
              </w:rPr>
              <w:t xml:space="preserve"> </w:t>
            </w:r>
            <w:r>
              <w:rPr>
                <w:color w:val="000000"/>
              </w:rPr>
              <w:t>is quantized to</w:t>
            </w:r>
            <w:r w:rsidRPr="00EE213C">
              <w:rPr>
                <w:color w:val="000000"/>
              </w:rPr>
              <w:t xml:space="preserve"> a 4-bit value</w:t>
            </w:r>
            <w:r>
              <w:rPr>
                <w:color w:val="000000"/>
              </w:rPr>
              <w:t>.</w:t>
            </w:r>
            <w:r w:rsidRPr="00EE213C">
              <w:rPr>
                <w:color w:val="000000"/>
              </w:rPr>
              <w:t xml:space="preserve"> The differential L1</w:t>
            </w:r>
            <w:r>
              <w:rPr>
                <w:color w:val="000000"/>
              </w:rPr>
              <w:t xml:space="preserve">-SINR </w:t>
            </w:r>
            <w:r w:rsidRPr="00EE213C">
              <w:rPr>
                <w:color w:val="000000"/>
              </w:rPr>
              <w:t xml:space="preserve">is computed with </w:t>
            </w:r>
            <w:r>
              <w:rPr>
                <w:color w:val="000000"/>
              </w:rPr>
              <w:t>1</w:t>
            </w:r>
            <w:r w:rsidRPr="00EE213C">
              <w:rPr>
                <w:color w:val="000000"/>
              </w:rPr>
              <w:t xml:space="preserve"> dB step size with a reference to the largest</w:t>
            </w:r>
            <w:r w:rsidRPr="0046206D">
              <w:rPr>
                <w:color w:val="000000"/>
              </w:rPr>
              <w:t xml:space="preserve"> </w:t>
            </w:r>
            <w:r>
              <w:rPr>
                <w:color w:val="000000"/>
              </w:rPr>
              <w:t>measured</w:t>
            </w:r>
            <w:r w:rsidRPr="00EE213C">
              <w:rPr>
                <w:color w:val="000000"/>
              </w:rPr>
              <w:t xml:space="preserve"> L1-</w:t>
            </w:r>
            <w:r>
              <w:rPr>
                <w:color w:val="000000"/>
              </w:rPr>
              <w:t>SINR</w:t>
            </w:r>
            <w:r w:rsidRPr="00EE213C">
              <w:rPr>
                <w:color w:val="000000"/>
              </w:rPr>
              <w:t xml:space="preserve"> value which is part of the same L1-</w:t>
            </w:r>
            <w:r>
              <w:rPr>
                <w:color w:val="000000"/>
              </w:rPr>
              <w:t>SINR</w:t>
            </w:r>
            <w:r w:rsidRPr="00EE213C">
              <w:rPr>
                <w:color w:val="000000"/>
              </w:rPr>
              <w:t xml:space="preserve"> reporting instance.</w:t>
            </w:r>
            <w:r>
              <w:rPr>
                <w:color w:val="000000"/>
              </w:rPr>
              <w:t xml:space="preserve"> W</w:t>
            </w:r>
            <w:r>
              <w:rPr>
                <w:rFonts w:eastAsia="MS Mincho"/>
                <w:color w:val="000000"/>
              </w:rPr>
              <w:t xml:space="preserve">hen NZP CSI-RS is configured for channel measurement and/or interference measurement, the reported L1-SINR values should not be compensated by the power offset(s) given by higher layer parameter </w:t>
            </w:r>
            <w:proofErr w:type="spellStart"/>
            <w:r w:rsidRPr="000942FF">
              <w:rPr>
                <w:rFonts w:eastAsia="MS Mincho"/>
                <w:i/>
                <w:color w:val="000000"/>
              </w:rPr>
              <w:t>powerControOffsetSS</w:t>
            </w:r>
            <w:proofErr w:type="spellEnd"/>
            <w:r>
              <w:rPr>
                <w:rFonts w:eastAsia="MS Mincho"/>
                <w:color w:val="000000"/>
              </w:rPr>
              <w:t xml:space="preserve"> or </w:t>
            </w:r>
            <w:proofErr w:type="spellStart"/>
            <w:r w:rsidRPr="000942FF">
              <w:rPr>
                <w:rFonts w:eastAsia="MS Mincho"/>
                <w:i/>
                <w:color w:val="000000"/>
              </w:rPr>
              <w:t>powerControlOffset</w:t>
            </w:r>
            <w:proofErr w:type="spellEnd"/>
            <w:r>
              <w:rPr>
                <w:rFonts w:eastAsia="MS Mincho"/>
                <w:color w:val="000000"/>
              </w:rPr>
              <w:t>.</w:t>
            </w:r>
            <w:r w:rsidRPr="0085719D">
              <w:rPr>
                <w:rFonts w:eastAsia="MS Mincho"/>
                <w:color w:val="000000"/>
              </w:rPr>
              <w:t xml:space="preserve"> </w:t>
            </w:r>
          </w:p>
          <w:p w14:paraId="5A4076B2" w14:textId="77777777" w:rsidR="003F1CE7" w:rsidRPr="005141F8" w:rsidRDefault="003F1CE7" w:rsidP="003F1CE7">
            <w:r w:rsidRPr="005141F8">
              <w:t>When one or two resource settings are configured for L1-SINR measurement</w:t>
            </w:r>
          </w:p>
          <w:p w14:paraId="761678F5" w14:textId="77777777" w:rsidR="003F1CE7" w:rsidRPr="005141F8" w:rsidRDefault="003F1CE7" w:rsidP="003F1CE7">
            <w:pPr>
              <w:pStyle w:val="B1"/>
            </w:pPr>
            <w:r>
              <w:t>-</w:t>
            </w:r>
            <w:r>
              <w:tab/>
            </w:r>
            <w:r w:rsidRPr="005141F8">
              <w:t xml:space="preserve">If </w:t>
            </w:r>
            <w:r>
              <w:t>the</w:t>
            </w:r>
            <w:r w:rsidRPr="005141F8">
              <w:t xml:space="preserve"> higher layer parameter </w:t>
            </w:r>
            <w:proofErr w:type="spellStart"/>
            <w:r w:rsidRPr="005141F8">
              <w:rPr>
                <w:i/>
              </w:rPr>
              <w:t>timeRestrictionForChannelMeasurements</w:t>
            </w:r>
            <w:proofErr w:type="spellEnd"/>
            <w:r w:rsidRPr="005141F8">
              <w:rPr>
                <w:i/>
              </w:rPr>
              <w:t xml:space="preserve"> </w:t>
            </w:r>
            <w:r w:rsidRPr="005141F8">
              <w:t>in</w:t>
            </w:r>
            <w:r w:rsidRPr="005141F8">
              <w:rPr>
                <w:i/>
              </w:rPr>
              <w:t xml:space="preserve"> CSI-</w:t>
            </w:r>
            <w:proofErr w:type="spellStart"/>
            <w:r w:rsidRPr="005141F8">
              <w:rPr>
                <w:i/>
              </w:rPr>
              <w:t>ReportConfig</w:t>
            </w:r>
            <w:proofErr w:type="spellEnd"/>
            <w:r>
              <w:rPr>
                <w:i/>
              </w:rPr>
              <w:t xml:space="preserve"> </w:t>
            </w:r>
            <w:r w:rsidRPr="00333398">
              <w:t>is set to</w:t>
            </w:r>
            <w:r>
              <w:rPr>
                <w:i/>
              </w:rPr>
              <w:t xml:space="preserve"> '</w:t>
            </w:r>
            <w:proofErr w:type="spellStart"/>
            <w:r>
              <w:rPr>
                <w:i/>
              </w:rPr>
              <w:t>notConfigured</w:t>
            </w:r>
            <w:proofErr w:type="spellEnd"/>
            <w:r>
              <w:rPr>
                <w:i/>
              </w:rPr>
              <w:t>'</w:t>
            </w:r>
            <w:r w:rsidRPr="005141F8">
              <w:t xml:space="preserve">, the UE shall derive the channel measurements for computing L1-SINR reported in uplink slot n based on only the SSB or NZP CSI-RS, no later than the CSI reference resource, (defined in TS 38.211[4]) associated with the CSI resource setting. </w:t>
            </w:r>
          </w:p>
          <w:p w14:paraId="572B373A" w14:textId="77777777" w:rsidR="003F1CE7" w:rsidRPr="005141F8" w:rsidRDefault="003F1CE7" w:rsidP="003F1CE7">
            <w:pPr>
              <w:pStyle w:val="B1"/>
              <w:rPr>
                <w:lang w:eastAsia="zh-CN"/>
              </w:rPr>
            </w:pPr>
            <w:r>
              <w:t>-</w:t>
            </w:r>
            <w:r>
              <w:tab/>
            </w:r>
            <w:r w:rsidRPr="005141F8">
              <w:t xml:space="preserve">If </w:t>
            </w:r>
            <w:r>
              <w:t>the</w:t>
            </w:r>
            <w:r w:rsidRPr="005141F8">
              <w:t xml:space="preserve"> higher layer parameter </w:t>
            </w:r>
            <w:proofErr w:type="spellStart"/>
            <w:r w:rsidRPr="005141F8">
              <w:rPr>
                <w:i/>
              </w:rPr>
              <w:t>timeRestrictionForChannelMeasurements</w:t>
            </w:r>
            <w:proofErr w:type="spellEnd"/>
            <w:r w:rsidRPr="005141F8">
              <w:rPr>
                <w:i/>
              </w:rPr>
              <w:t xml:space="preserve"> </w:t>
            </w:r>
            <w:r w:rsidRPr="005141F8">
              <w:t>in</w:t>
            </w:r>
            <w:r w:rsidRPr="005141F8">
              <w:rPr>
                <w:i/>
              </w:rPr>
              <w:t xml:space="preserve"> CSI-</w:t>
            </w:r>
            <w:proofErr w:type="spellStart"/>
            <w:r w:rsidRPr="005141F8">
              <w:rPr>
                <w:i/>
              </w:rPr>
              <w:t>ReportConfig</w:t>
            </w:r>
            <w:proofErr w:type="spellEnd"/>
            <w:r>
              <w:rPr>
                <w:i/>
              </w:rPr>
              <w:t xml:space="preserve"> </w:t>
            </w:r>
            <w:r w:rsidRPr="00333398">
              <w:t>is set to</w:t>
            </w:r>
            <w:r>
              <w:rPr>
                <w:i/>
              </w:rPr>
              <w:t xml:space="preserve"> 'configured'</w:t>
            </w:r>
            <w:r w:rsidRPr="005141F8">
              <w:t xml:space="preserve">, the UE shall derive the channel measurements for computing L1-SINR reported in uplink slot n based on only the most recent, no later than the CSI reference resource, occasion of SSB or NZP CSI-RS (defined in [4, TS 38.211]) associated with the CSI resource setting. </w:t>
            </w:r>
          </w:p>
          <w:p w14:paraId="2FF29F63" w14:textId="77777777" w:rsidR="003F1CE7" w:rsidRPr="005141F8" w:rsidRDefault="003F1CE7" w:rsidP="003F1CE7">
            <w:pPr>
              <w:pStyle w:val="B1"/>
              <w:rPr>
                <w:lang w:eastAsia="zh-CN"/>
              </w:rPr>
            </w:pPr>
            <w:r>
              <w:t>-</w:t>
            </w:r>
            <w:r>
              <w:tab/>
            </w:r>
            <w:r w:rsidRPr="005141F8">
              <w:t xml:space="preserve">If </w:t>
            </w:r>
            <w:r>
              <w:t>the</w:t>
            </w:r>
            <w:r w:rsidRPr="005141F8">
              <w:t xml:space="preserve"> higher layer parameter </w:t>
            </w:r>
            <w:proofErr w:type="spellStart"/>
            <w:r w:rsidRPr="005141F8">
              <w:rPr>
                <w:i/>
              </w:rPr>
              <w:t>timeRestrictionForInterferenceMeasurements</w:t>
            </w:r>
            <w:proofErr w:type="spellEnd"/>
            <w:r w:rsidRPr="005141F8">
              <w:rPr>
                <w:i/>
              </w:rPr>
              <w:t xml:space="preserve"> </w:t>
            </w:r>
            <w:r w:rsidRPr="005141F8">
              <w:t>in</w:t>
            </w:r>
            <w:r w:rsidRPr="005141F8">
              <w:rPr>
                <w:i/>
              </w:rPr>
              <w:t xml:space="preserve"> CSI-</w:t>
            </w:r>
            <w:proofErr w:type="spellStart"/>
            <w:r w:rsidRPr="005141F8">
              <w:rPr>
                <w:i/>
              </w:rPr>
              <w:t>ReportConfig</w:t>
            </w:r>
            <w:proofErr w:type="spellEnd"/>
            <w:r>
              <w:rPr>
                <w:i/>
              </w:rPr>
              <w:t xml:space="preserve"> </w:t>
            </w:r>
            <w:r w:rsidRPr="00333398">
              <w:t>is set to</w:t>
            </w:r>
            <w:r>
              <w:rPr>
                <w:i/>
              </w:rPr>
              <w:t xml:space="preserve"> '</w:t>
            </w:r>
            <w:proofErr w:type="spellStart"/>
            <w:r>
              <w:rPr>
                <w:i/>
              </w:rPr>
              <w:t>notConfigured</w:t>
            </w:r>
            <w:proofErr w:type="spellEnd"/>
            <w:r>
              <w:rPr>
                <w:i/>
              </w:rPr>
              <w:t>'</w:t>
            </w:r>
            <w:r w:rsidRPr="005141F8">
              <w:t xml:space="preserve">, the UE shall derive the interference measurements for computing L1-SINR reported in uplink slot n based on only the CSI-IM or NZP CSI-RS for interference measurement (defined in [4, TS 38.211]) or NZP CSI-RS for channel and interference measurement no later than the CSI reference resource associated with the CSI resource setting. </w:t>
            </w:r>
          </w:p>
          <w:p w14:paraId="09D96159" w14:textId="77777777" w:rsidR="003F1CE7" w:rsidRPr="0085719D" w:rsidRDefault="003F1CE7" w:rsidP="003F1CE7">
            <w:pPr>
              <w:pStyle w:val="B1"/>
            </w:pPr>
            <w:r>
              <w:t>-</w:t>
            </w:r>
            <w:r>
              <w:tab/>
            </w:r>
            <w:r w:rsidRPr="005141F8">
              <w:t xml:space="preserve">If </w:t>
            </w:r>
            <w:r>
              <w:t>the</w:t>
            </w:r>
            <w:r w:rsidRPr="005141F8">
              <w:t xml:space="preserve"> higher layer parameter </w:t>
            </w:r>
            <w:proofErr w:type="spellStart"/>
            <w:r w:rsidRPr="005141F8">
              <w:rPr>
                <w:i/>
                <w:iCs/>
              </w:rPr>
              <w:t>timeRestrictionForInterferenceMeasurements</w:t>
            </w:r>
            <w:proofErr w:type="spellEnd"/>
            <w:r w:rsidRPr="005141F8">
              <w:t xml:space="preserve"> in </w:t>
            </w:r>
            <w:r w:rsidRPr="005141F8">
              <w:rPr>
                <w:i/>
                <w:iCs/>
              </w:rPr>
              <w:t>CSI-</w:t>
            </w:r>
            <w:proofErr w:type="spellStart"/>
            <w:r w:rsidRPr="005141F8">
              <w:rPr>
                <w:i/>
                <w:iCs/>
              </w:rPr>
              <w:t>ReportConfig</w:t>
            </w:r>
            <w:proofErr w:type="spellEnd"/>
            <w:r>
              <w:rPr>
                <w:i/>
              </w:rPr>
              <w:t xml:space="preserve"> </w:t>
            </w:r>
            <w:r w:rsidRPr="00333398">
              <w:t>is set to</w:t>
            </w:r>
            <w:r>
              <w:rPr>
                <w:i/>
              </w:rPr>
              <w:t xml:space="preserve"> 'configured'</w:t>
            </w:r>
            <w:r w:rsidRPr="005141F8">
              <w:t>, the UE shall derive the interference measurements for computing the L1-SINR reported in uplink slot n based on the most recent, no later than the CSI reference resource, occasion of CSI-IM or NZP CSI-RS for interference measurement (defined in [4, TS 38.211]) or NZP CSI-RS for channel and interference measurement associated with the CSI resource setting.</w:t>
            </w:r>
          </w:p>
          <w:p w14:paraId="737858A3" w14:textId="77777777" w:rsidR="003F1CE7" w:rsidRPr="00E607CA" w:rsidRDefault="003F1CE7" w:rsidP="003F1CE7">
            <w:pPr>
              <w:overflowPunct w:val="0"/>
              <w:rPr>
                <w:i/>
                <w:color w:val="FF0000"/>
                <w:szCs w:val="20"/>
                <w:lang w:val="en-GB"/>
              </w:rPr>
            </w:pPr>
            <w:r w:rsidRPr="00E607CA">
              <w:rPr>
                <w:rFonts w:eastAsia="MS Mincho"/>
                <w:bCs/>
                <w:color w:val="FF0000"/>
                <w:lang w:eastAsia="ja-JP"/>
              </w:rPr>
              <w:t>When the UE is configured with [</w:t>
            </w:r>
            <w:proofErr w:type="spellStart"/>
            <w:r w:rsidRPr="00E607CA">
              <w:rPr>
                <w:rFonts w:eastAsia="MS Mincho"/>
                <w:bCs/>
                <w:i/>
                <w:iCs/>
                <w:color w:val="FF0000"/>
                <w:lang w:eastAsia="ja-JP"/>
              </w:rPr>
              <w:t>capabilitycinIndexReporting</w:t>
            </w:r>
            <w:proofErr w:type="spellEnd"/>
            <w:r w:rsidRPr="00E607CA">
              <w:rPr>
                <w:rFonts w:eastAsia="MS Mincho"/>
                <w:bCs/>
                <w:color w:val="FF0000"/>
                <w:lang w:eastAsia="ja-JP"/>
              </w:rPr>
              <w:t xml:space="preserve">] </w:t>
            </w:r>
            <w:r w:rsidRPr="00E607CA">
              <w:rPr>
                <w:rFonts w:cs="Times"/>
                <w:color w:val="FF0000"/>
                <w:szCs w:val="22"/>
              </w:rPr>
              <w:t>an index of UE capability value set, indicating the maximum supported number of SRS antenna ports, is reported along with the pair of SSBRI/CRI and L1-</w:t>
            </w:r>
            <w:r>
              <w:rPr>
                <w:rFonts w:cs="Times"/>
                <w:color w:val="FF0000"/>
                <w:szCs w:val="22"/>
              </w:rPr>
              <w:t>SINR</w:t>
            </w:r>
            <w:r w:rsidRPr="00E607CA">
              <w:rPr>
                <w:rFonts w:cs="Times"/>
                <w:color w:val="FF0000"/>
                <w:szCs w:val="22"/>
              </w:rPr>
              <w:t>.</w:t>
            </w:r>
          </w:p>
        </w:tc>
      </w:tr>
    </w:tbl>
    <w:p w14:paraId="7999C53E" w14:textId="24054EFB" w:rsidR="003F1CE7" w:rsidRDefault="003F1CE7" w:rsidP="00C17C91">
      <w:pPr>
        <w:pStyle w:val="bullet1"/>
        <w:numPr>
          <w:ilvl w:val="0"/>
          <w:numId w:val="0"/>
        </w:numPr>
        <w:ind w:left="420" w:hanging="420"/>
        <w:rPr>
          <w:i/>
        </w:rPr>
      </w:pPr>
    </w:p>
    <w:p w14:paraId="5DB93D44" w14:textId="77777777" w:rsidR="00F94A06" w:rsidRPr="006F44DC" w:rsidRDefault="00F94A06" w:rsidP="00F94A06">
      <w:pPr>
        <w:pStyle w:val="proposal"/>
        <w:ind w:left="1134" w:hanging="1134"/>
      </w:pPr>
    </w:p>
    <w:p w14:paraId="26703F3C" w14:textId="77777777" w:rsidR="00F94A06" w:rsidRPr="009E6285" w:rsidRDefault="00F94A06" w:rsidP="00A923DF">
      <w:pPr>
        <w:pStyle w:val="af2"/>
        <w:numPr>
          <w:ilvl w:val="0"/>
          <w:numId w:val="38"/>
        </w:numPr>
        <w:overflowPunct w:val="0"/>
        <w:ind w:firstLineChars="0"/>
        <w:rPr>
          <w:rFonts w:ascii="Times New Roman" w:hAnsi="Times New Roman"/>
          <w:i/>
          <w:sz w:val="20"/>
          <w:szCs w:val="20"/>
        </w:rPr>
      </w:pPr>
      <w:r w:rsidRPr="009E6285">
        <w:rPr>
          <w:rFonts w:ascii="Times New Roman" w:hAnsi="Times New Roman"/>
          <w:i/>
          <w:sz w:val="20"/>
          <w:szCs w:val="20"/>
        </w:rPr>
        <w:t xml:space="preserve">The value of N is configured by </w:t>
      </w:r>
      <w:proofErr w:type="spellStart"/>
      <w:r w:rsidRPr="009E6285">
        <w:rPr>
          <w:rFonts w:ascii="Times New Roman" w:hAnsi="Times New Roman"/>
          <w:i/>
          <w:sz w:val="20"/>
          <w:szCs w:val="20"/>
        </w:rPr>
        <w:t>gNB</w:t>
      </w:r>
      <w:proofErr w:type="spellEnd"/>
      <w:r w:rsidRPr="009E6285">
        <w:rPr>
          <w:rFonts w:ascii="Times New Roman" w:hAnsi="Times New Roman"/>
          <w:i/>
          <w:sz w:val="20"/>
          <w:szCs w:val="20"/>
        </w:rPr>
        <w:t xml:space="preserve"> and is the </w:t>
      </w:r>
      <w:r w:rsidRPr="009E6285">
        <w:rPr>
          <w:rFonts w:ascii="Times New Roman" w:hAnsi="Times New Roman"/>
          <w:i/>
          <w:color w:val="FF0000"/>
          <w:sz w:val="20"/>
          <w:szCs w:val="20"/>
        </w:rPr>
        <w:t xml:space="preserve">maximum </w:t>
      </w:r>
      <w:r w:rsidRPr="009E6285">
        <w:rPr>
          <w:rFonts w:ascii="Times New Roman" w:hAnsi="Times New Roman"/>
          <w:i/>
          <w:sz w:val="20"/>
          <w:szCs w:val="20"/>
        </w:rPr>
        <w:t xml:space="preserve">number of reported measurements in one P-MPR report in addition to legacy P-MPR. </w:t>
      </w:r>
    </w:p>
    <w:p w14:paraId="3B3698FE" w14:textId="77777777" w:rsidR="00F94A06" w:rsidRPr="009E6285" w:rsidRDefault="00F94A06" w:rsidP="00A923DF">
      <w:pPr>
        <w:pStyle w:val="af2"/>
        <w:numPr>
          <w:ilvl w:val="0"/>
          <w:numId w:val="38"/>
        </w:numPr>
        <w:overflowPunct w:val="0"/>
        <w:ind w:firstLineChars="0"/>
        <w:rPr>
          <w:rFonts w:ascii="Times New Roman" w:hAnsi="Times New Roman"/>
          <w:i/>
          <w:sz w:val="20"/>
          <w:szCs w:val="20"/>
        </w:rPr>
      </w:pPr>
      <w:r w:rsidRPr="009E6285">
        <w:rPr>
          <w:rFonts w:ascii="Times New Roman" w:hAnsi="Times New Roman"/>
          <w:i/>
          <w:sz w:val="20"/>
          <w:szCs w:val="20"/>
        </w:rPr>
        <w:t xml:space="preserve">In a MPE report, in addition to legacy P-MPR, the UE selects and reports </w:t>
      </w:r>
      <w:r w:rsidRPr="009E6285">
        <w:rPr>
          <w:rFonts w:ascii="Times New Roman" w:hAnsi="Times New Roman"/>
          <w:i/>
          <w:color w:val="FF0000"/>
          <w:sz w:val="20"/>
          <w:szCs w:val="20"/>
        </w:rPr>
        <w:t>up to</w:t>
      </w:r>
      <w:r w:rsidRPr="009E6285">
        <w:rPr>
          <w:rFonts w:ascii="Times New Roman" w:hAnsi="Times New Roman"/>
          <w:i/>
          <w:sz w:val="20"/>
          <w:szCs w:val="20"/>
        </w:rPr>
        <w:t xml:space="preserve"> N pairs of P-MPR(s) and SSBRI(s)/CRI(s) from a candidate SSB/CSI-RS resource pool.</w:t>
      </w:r>
    </w:p>
    <w:p w14:paraId="38982AF4" w14:textId="77777777" w:rsidR="00F94A06" w:rsidRPr="006F44DC" w:rsidRDefault="00F94A06" w:rsidP="00F94A06">
      <w:pPr>
        <w:pStyle w:val="proposal"/>
        <w:ind w:left="1134" w:hanging="1134"/>
      </w:pPr>
    </w:p>
    <w:p w14:paraId="40B4B4F2" w14:textId="77777777" w:rsidR="00F94A06" w:rsidRPr="00E36EA3" w:rsidRDefault="00F94A06" w:rsidP="00A923DF">
      <w:pPr>
        <w:pStyle w:val="af2"/>
        <w:numPr>
          <w:ilvl w:val="0"/>
          <w:numId w:val="40"/>
        </w:numPr>
        <w:overflowPunct w:val="0"/>
        <w:ind w:firstLineChars="0"/>
        <w:rPr>
          <w:rFonts w:ascii="Times New Roman" w:hAnsi="Times New Roman"/>
          <w:i/>
          <w:sz w:val="20"/>
          <w:szCs w:val="20"/>
        </w:rPr>
      </w:pPr>
      <w:r w:rsidRPr="00E36EA3">
        <w:rPr>
          <w:rFonts w:ascii="Times New Roman" w:hAnsi="Times New Roman"/>
          <w:i/>
          <w:sz w:val="20"/>
          <w:szCs w:val="20"/>
        </w:rPr>
        <w:t>Introduce new triggering condition of P-MPR report.</w:t>
      </w:r>
    </w:p>
    <w:p w14:paraId="6F8E8DBD" w14:textId="77777777" w:rsidR="00F94A06" w:rsidRPr="006F44DC" w:rsidRDefault="00F94A06" w:rsidP="00F94A06">
      <w:pPr>
        <w:numPr>
          <w:ilvl w:val="1"/>
          <w:numId w:val="8"/>
        </w:numPr>
        <w:overflowPunct w:val="0"/>
        <w:rPr>
          <w:rFonts w:eastAsia="宋体"/>
          <w:i/>
          <w:lang w:eastAsia="zh-CN"/>
        </w:rPr>
      </w:pPr>
      <w:r w:rsidRPr="006F44DC">
        <w:rPr>
          <w:rFonts w:eastAsia="宋体"/>
          <w:i/>
          <w:lang w:eastAsia="zh-CN"/>
        </w:rPr>
        <w:t>SSBRI(s)/CRI(s) in beam report is not included in latest P-MPR report.</w:t>
      </w:r>
    </w:p>
    <w:p w14:paraId="4AE08618" w14:textId="77777777" w:rsidR="00F94A06" w:rsidRPr="006F44DC" w:rsidRDefault="00F94A06" w:rsidP="00F94A06">
      <w:pPr>
        <w:pStyle w:val="proposal"/>
        <w:ind w:left="1134" w:hanging="1134"/>
      </w:pPr>
    </w:p>
    <w:p w14:paraId="22851911" w14:textId="77777777" w:rsidR="00F94A06" w:rsidRPr="00E36EA3" w:rsidRDefault="00F94A06" w:rsidP="00A923DF">
      <w:pPr>
        <w:pStyle w:val="af2"/>
        <w:numPr>
          <w:ilvl w:val="0"/>
          <w:numId w:val="39"/>
        </w:numPr>
        <w:overflowPunct w:val="0"/>
        <w:ind w:firstLineChars="0"/>
        <w:rPr>
          <w:rFonts w:ascii="Times New Roman" w:hAnsi="Times New Roman"/>
          <w:i/>
          <w:sz w:val="20"/>
          <w:szCs w:val="20"/>
        </w:rPr>
      </w:pPr>
      <w:r w:rsidRPr="00E36EA3">
        <w:rPr>
          <w:rFonts w:ascii="Times New Roman" w:hAnsi="Times New Roman"/>
          <w:i/>
          <w:sz w:val="20"/>
          <w:szCs w:val="20"/>
        </w:rPr>
        <w:t>Modify legacy triggering condition of P-MPR report by replacing measured P-MPR with at least one measured P-MPR.</w:t>
      </w:r>
    </w:p>
    <w:p w14:paraId="171DA57D" w14:textId="77777777" w:rsidR="003F1CE7" w:rsidRPr="003F1CE7" w:rsidRDefault="003F1CE7" w:rsidP="00F94A06">
      <w:pPr>
        <w:pStyle w:val="bullet1"/>
        <w:numPr>
          <w:ilvl w:val="0"/>
          <w:numId w:val="0"/>
        </w:numPr>
        <w:rPr>
          <w:i/>
        </w:rPr>
      </w:pPr>
    </w:p>
    <w:p w14:paraId="0C8B30A5" w14:textId="3C823D3E" w:rsidR="00F03AEB" w:rsidRPr="007D2DB0" w:rsidRDefault="00F03AEB" w:rsidP="00BF7CF2">
      <w:pPr>
        <w:pStyle w:val="titlereference"/>
        <w:rPr>
          <w:rFonts w:ascii="Times New Roman" w:hAnsi="Times New Roman"/>
          <w:bCs/>
        </w:rPr>
      </w:pPr>
      <w:r w:rsidRPr="007D2DB0">
        <w:rPr>
          <w:rFonts w:ascii="Times New Roman" w:hAnsi="Times New Roman"/>
        </w:rPr>
        <w:t>References</w:t>
      </w:r>
    </w:p>
    <w:bookmarkEnd w:id="1"/>
    <w:bookmarkEnd w:id="2"/>
    <w:p w14:paraId="4F7CA9A2" w14:textId="48A37B7C" w:rsidR="006E1A63" w:rsidRDefault="006E1A63" w:rsidP="006E1A63">
      <w:pPr>
        <w:pStyle w:val="references"/>
      </w:pPr>
      <w:r w:rsidRPr="007D2DB0">
        <w:t>Chairman’s notes for 3GPP TSG RAN WG1 #102-e Meeting.</w:t>
      </w:r>
    </w:p>
    <w:p w14:paraId="5B5726AF" w14:textId="49C1E848" w:rsidR="00AB330B" w:rsidRDefault="00AB330B" w:rsidP="00AB330B">
      <w:pPr>
        <w:pStyle w:val="references"/>
      </w:pPr>
      <w:r w:rsidRPr="007D2DB0">
        <w:t>Chairman’s notes for 3GPP TSG RAN WG1 #10</w:t>
      </w:r>
      <w:r>
        <w:t>3</w:t>
      </w:r>
      <w:r w:rsidRPr="007D2DB0">
        <w:t>-e Meeting.</w:t>
      </w:r>
    </w:p>
    <w:p w14:paraId="2EF8EF38" w14:textId="09E99218" w:rsidR="00F57418" w:rsidRDefault="00F57418" w:rsidP="00AB330B">
      <w:pPr>
        <w:pStyle w:val="references"/>
      </w:pPr>
      <w:r w:rsidRPr="007D2DB0">
        <w:t>Chairman’s notes for 3GPP TSG RAN WG1 #10</w:t>
      </w:r>
      <w:r>
        <w:t>4</w:t>
      </w:r>
      <w:r w:rsidRPr="007D2DB0">
        <w:t>-e Meeting.</w:t>
      </w:r>
    </w:p>
    <w:p w14:paraId="51B557F2" w14:textId="3DABA65C" w:rsidR="00995586" w:rsidRDefault="00995586" w:rsidP="00995586">
      <w:pPr>
        <w:pStyle w:val="references"/>
      </w:pPr>
      <w:r w:rsidRPr="007D2DB0">
        <w:t>Chairman’s notes for 3GPP TSG RAN WG1 #10</w:t>
      </w:r>
      <w:r>
        <w:t>4b</w:t>
      </w:r>
      <w:r w:rsidRPr="007D2DB0">
        <w:t>-e Meeting.</w:t>
      </w:r>
    </w:p>
    <w:p w14:paraId="7D19E3FF" w14:textId="7D4EB38C" w:rsidR="0035404F" w:rsidRDefault="0035404F" w:rsidP="0035404F">
      <w:pPr>
        <w:pStyle w:val="references"/>
      </w:pPr>
      <w:r w:rsidRPr="007D2DB0">
        <w:t>Chairman’s notes for 3GPP TSG RAN WG1 #10</w:t>
      </w:r>
      <w:r>
        <w:t>5</w:t>
      </w:r>
      <w:r w:rsidR="008F110C">
        <w:t>-e</w:t>
      </w:r>
      <w:r w:rsidRPr="007D2DB0">
        <w:t xml:space="preserve"> Meeting.</w:t>
      </w:r>
    </w:p>
    <w:p w14:paraId="0F960F96" w14:textId="73F9C274" w:rsidR="001E3FEC" w:rsidRDefault="001028A9" w:rsidP="003D33EC">
      <w:pPr>
        <w:pStyle w:val="references"/>
      </w:pPr>
      <w:r w:rsidRPr="007D2DB0">
        <w:t>Chairman’s notes for 3GPP TSG RAN WG1 #10</w:t>
      </w:r>
      <w:r>
        <w:t>6-e</w:t>
      </w:r>
      <w:r w:rsidRPr="007D2DB0">
        <w:t xml:space="preserve"> Meeting.</w:t>
      </w:r>
    </w:p>
    <w:p w14:paraId="02C02554" w14:textId="77777777" w:rsidR="007414EB" w:rsidRDefault="00FC1C29" w:rsidP="007414EB">
      <w:pPr>
        <w:pStyle w:val="references"/>
      </w:pPr>
      <w:r w:rsidRPr="007D2DB0">
        <w:t>Chairman’s notes for 3GPP TSG RAN WG1 #10</w:t>
      </w:r>
      <w:r>
        <w:t>6b-e</w:t>
      </w:r>
      <w:r w:rsidRPr="007D2DB0">
        <w:t xml:space="preserve"> Meeting.</w:t>
      </w:r>
    </w:p>
    <w:p w14:paraId="6DB07CCD" w14:textId="0498CA50" w:rsidR="00C545E1" w:rsidRDefault="007414EB" w:rsidP="007414EB">
      <w:pPr>
        <w:pStyle w:val="references"/>
      </w:pPr>
      <w:r w:rsidRPr="007D2DB0">
        <w:t>Chairman’s notes for 3GPP TSG RAN WG1 #10</w:t>
      </w:r>
      <w:r>
        <w:t>7-e</w:t>
      </w:r>
      <w:r w:rsidRPr="007D2DB0">
        <w:t xml:space="preserve"> Meeting.</w:t>
      </w:r>
    </w:p>
    <w:p w14:paraId="749619A7" w14:textId="2555766F" w:rsidR="00C94178" w:rsidRDefault="00C94178" w:rsidP="007414EB">
      <w:pPr>
        <w:pStyle w:val="references"/>
      </w:pPr>
      <w:r>
        <w:rPr>
          <w:rFonts w:hint="eastAsia"/>
        </w:rPr>
        <w:lastRenderedPageBreak/>
        <w:t>3</w:t>
      </w:r>
      <w:r>
        <w:t>GPP TS 38.213 V17.0.0.</w:t>
      </w:r>
    </w:p>
    <w:p w14:paraId="35DAC75C" w14:textId="5AAD3EAA" w:rsidR="00C94178" w:rsidRPr="007414EB" w:rsidRDefault="00C94178" w:rsidP="007414EB">
      <w:pPr>
        <w:pStyle w:val="references"/>
      </w:pPr>
      <w:r>
        <w:rPr>
          <w:rFonts w:hint="eastAsia"/>
        </w:rPr>
        <w:t>3</w:t>
      </w:r>
      <w:r>
        <w:t xml:space="preserve">GPP TS 38.214 </w:t>
      </w:r>
      <w:r>
        <w:rPr>
          <w:rFonts w:hint="eastAsia"/>
        </w:rPr>
        <w:t>V</w:t>
      </w:r>
      <w:r>
        <w:t>17.0.0.</w:t>
      </w:r>
    </w:p>
    <w:sectPr w:rsidR="00C94178" w:rsidRPr="007414EB" w:rsidSect="009435B6">
      <w:headerReference w:type="default" r:id="rId1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4A91C" w14:textId="77777777" w:rsidR="00B12669" w:rsidRDefault="00B12669">
      <w:r>
        <w:separator/>
      </w:r>
    </w:p>
  </w:endnote>
  <w:endnote w:type="continuationSeparator" w:id="0">
    <w:p w14:paraId="78EDAFF7" w14:textId="77777777" w:rsidR="00B12669" w:rsidRDefault="00B12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37B46" w14:textId="77777777" w:rsidR="00B12669" w:rsidRDefault="00B12669">
      <w:r>
        <w:separator/>
      </w:r>
    </w:p>
  </w:footnote>
  <w:footnote w:type="continuationSeparator" w:id="0">
    <w:p w14:paraId="7FCC92DB" w14:textId="77777777" w:rsidR="00B12669" w:rsidRDefault="00B12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3F1CE7" w:rsidRDefault="003F1CE7"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936992"/>
    <w:multiLevelType w:val="hybridMultilevel"/>
    <w:tmpl w:val="AB3A6D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A3707C"/>
    <w:multiLevelType w:val="hybridMultilevel"/>
    <w:tmpl w:val="1A62AB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A73D7F"/>
    <w:multiLevelType w:val="hybridMultilevel"/>
    <w:tmpl w:val="9170F6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291705"/>
    <w:multiLevelType w:val="hybridMultilevel"/>
    <w:tmpl w:val="90302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867941"/>
    <w:multiLevelType w:val="hybridMultilevel"/>
    <w:tmpl w:val="F04C39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D71883"/>
    <w:multiLevelType w:val="hybridMultilevel"/>
    <w:tmpl w:val="0076ECE8"/>
    <w:lvl w:ilvl="0" w:tplc="3EDE1840">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C51710"/>
    <w:multiLevelType w:val="multilevel"/>
    <w:tmpl w:val="D37E35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68C6FCA"/>
    <w:multiLevelType w:val="hybridMultilevel"/>
    <w:tmpl w:val="F5C6448E"/>
    <w:lvl w:ilvl="0" w:tplc="F4867E88">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FD437A"/>
    <w:multiLevelType w:val="hybridMultilevel"/>
    <w:tmpl w:val="545EF7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0" w15:restartNumberingAfterBreak="0">
    <w:nsid w:val="40AF3126"/>
    <w:multiLevelType w:val="hybridMultilevel"/>
    <w:tmpl w:val="EB6C3B22"/>
    <w:lvl w:ilvl="0" w:tplc="F4867E8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5656483"/>
    <w:multiLevelType w:val="hybridMultilevel"/>
    <w:tmpl w:val="474A3CB6"/>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7F720ED"/>
    <w:multiLevelType w:val="multilevel"/>
    <w:tmpl w:val="94261E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A310D4A"/>
    <w:multiLevelType w:val="hybridMultilevel"/>
    <w:tmpl w:val="E55E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E321034"/>
    <w:multiLevelType w:val="hybridMultilevel"/>
    <w:tmpl w:val="BAA013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1" w15:restartNumberingAfterBreak="0">
    <w:nsid w:val="593F19FA"/>
    <w:multiLevelType w:val="hybridMultilevel"/>
    <w:tmpl w:val="5BF077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99F69CD"/>
    <w:multiLevelType w:val="hybridMultilevel"/>
    <w:tmpl w:val="E71A8AE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F1D3634"/>
    <w:multiLevelType w:val="multilevel"/>
    <w:tmpl w:val="4B929B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0BB2782"/>
    <w:multiLevelType w:val="multilevel"/>
    <w:tmpl w:val="AD32C7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B856F75"/>
    <w:multiLevelType w:val="hybridMultilevel"/>
    <w:tmpl w:val="2FAE7D4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DA90A6A"/>
    <w:multiLevelType w:val="hybridMultilevel"/>
    <w:tmpl w:val="489E4DAA"/>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41"/>
  </w:num>
  <w:num w:numId="3">
    <w:abstractNumId w:val="21"/>
  </w:num>
  <w:num w:numId="4">
    <w:abstractNumId w:val="28"/>
  </w:num>
  <w:num w:numId="5">
    <w:abstractNumId w:val="19"/>
  </w:num>
  <w:num w:numId="6">
    <w:abstractNumId w:val="18"/>
  </w:num>
  <w:num w:numId="7">
    <w:abstractNumId w:val="26"/>
  </w:num>
  <w:num w:numId="8">
    <w:abstractNumId w:val="16"/>
  </w:num>
  <w:num w:numId="9">
    <w:abstractNumId w:val="9"/>
  </w:num>
  <w:num w:numId="10">
    <w:abstractNumId w:val="12"/>
  </w:num>
  <w:num w:numId="11">
    <w:abstractNumId w:val="22"/>
  </w:num>
  <w:num w:numId="12">
    <w:abstractNumId w:val="37"/>
  </w:num>
  <w:num w:numId="13">
    <w:abstractNumId w:val="0"/>
  </w:num>
  <w:num w:numId="14">
    <w:abstractNumId w:val="6"/>
  </w:num>
  <w:num w:numId="15">
    <w:abstractNumId w:val="42"/>
  </w:num>
  <w:num w:numId="16">
    <w:abstractNumId w:val="29"/>
  </w:num>
  <w:num w:numId="17">
    <w:abstractNumId w:val="23"/>
  </w:num>
  <w:num w:numId="18">
    <w:abstractNumId w:val="13"/>
  </w:num>
  <w:num w:numId="19">
    <w:abstractNumId w:val="44"/>
  </w:num>
  <w:num w:numId="20">
    <w:abstractNumId w:val="4"/>
  </w:num>
  <w:num w:numId="21">
    <w:abstractNumId w:val="14"/>
  </w:num>
  <w:num w:numId="22">
    <w:abstractNumId w:val="38"/>
  </w:num>
  <w:num w:numId="23">
    <w:abstractNumId w:val="39"/>
  </w:num>
  <w:num w:numId="24">
    <w:abstractNumId w:val="7"/>
  </w:num>
  <w:num w:numId="25">
    <w:abstractNumId w:val="43"/>
  </w:num>
  <w:num w:numId="26">
    <w:abstractNumId w:val="15"/>
  </w:num>
  <w:num w:numId="27">
    <w:abstractNumId w:val="33"/>
  </w:num>
  <w:num w:numId="28">
    <w:abstractNumId w:val="35"/>
  </w:num>
  <w:num w:numId="29">
    <w:abstractNumId w:val="36"/>
  </w:num>
  <w:num w:numId="30">
    <w:abstractNumId w:val="32"/>
  </w:num>
  <w:num w:numId="31">
    <w:abstractNumId w:val="3"/>
  </w:num>
  <w:num w:numId="32">
    <w:abstractNumId w:val="8"/>
  </w:num>
  <w:num w:numId="33">
    <w:abstractNumId w:val="34"/>
  </w:num>
  <w:num w:numId="34">
    <w:abstractNumId w:val="5"/>
  </w:num>
  <w:num w:numId="35">
    <w:abstractNumId w:val="24"/>
  </w:num>
  <w:num w:numId="36">
    <w:abstractNumId w:val="2"/>
  </w:num>
  <w:num w:numId="37">
    <w:abstractNumId w:val="27"/>
  </w:num>
  <w:num w:numId="38">
    <w:abstractNumId w:val="31"/>
  </w:num>
  <w:num w:numId="39">
    <w:abstractNumId w:val="17"/>
  </w:num>
  <w:num w:numId="40">
    <w:abstractNumId w:val="1"/>
  </w:num>
  <w:num w:numId="41">
    <w:abstractNumId w:val="40"/>
  </w:num>
  <w:num w:numId="42">
    <w:abstractNumId w:val="25"/>
  </w:num>
  <w:num w:numId="43">
    <w:abstractNumId w:val="10"/>
  </w:num>
  <w:num w:numId="44">
    <w:abstractNumId w:val="20"/>
  </w:num>
  <w:num w:numId="45">
    <w:abstractNumId w:val="11"/>
  </w:num>
  <w:num w:numId="46">
    <w:abstractNumId w:val="9"/>
    <w:lvlOverride w:ilvl="0">
      <w:startOverride w:val="1"/>
    </w:lvlOverride>
  </w:num>
  <w:num w:numId="47">
    <w:abstractNumId w:val="9"/>
  </w:num>
  <w:num w:numId="48">
    <w:abstractNumId w:val="9"/>
  </w:num>
  <w:num w:numId="49">
    <w:abstractNumId w:val="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E27"/>
    <w:rsid w:val="000012F9"/>
    <w:rsid w:val="000016BE"/>
    <w:rsid w:val="00002134"/>
    <w:rsid w:val="0000242B"/>
    <w:rsid w:val="000025D5"/>
    <w:rsid w:val="0000314A"/>
    <w:rsid w:val="00003886"/>
    <w:rsid w:val="0000410D"/>
    <w:rsid w:val="0000460A"/>
    <w:rsid w:val="00004DE3"/>
    <w:rsid w:val="00004F59"/>
    <w:rsid w:val="00005012"/>
    <w:rsid w:val="0000539E"/>
    <w:rsid w:val="000054C0"/>
    <w:rsid w:val="00005C84"/>
    <w:rsid w:val="00005E4D"/>
    <w:rsid w:val="000060C1"/>
    <w:rsid w:val="000063A7"/>
    <w:rsid w:val="000063B8"/>
    <w:rsid w:val="000065F8"/>
    <w:rsid w:val="0000694F"/>
    <w:rsid w:val="0000794B"/>
    <w:rsid w:val="00010151"/>
    <w:rsid w:val="0001068D"/>
    <w:rsid w:val="000106E0"/>
    <w:rsid w:val="00010791"/>
    <w:rsid w:val="00010B82"/>
    <w:rsid w:val="00010CE3"/>
    <w:rsid w:val="00011387"/>
    <w:rsid w:val="000114C4"/>
    <w:rsid w:val="000115AD"/>
    <w:rsid w:val="000116A5"/>
    <w:rsid w:val="0001180C"/>
    <w:rsid w:val="0001195B"/>
    <w:rsid w:val="00011C8C"/>
    <w:rsid w:val="00011F30"/>
    <w:rsid w:val="00011FC8"/>
    <w:rsid w:val="00011FFB"/>
    <w:rsid w:val="000121A8"/>
    <w:rsid w:val="00012301"/>
    <w:rsid w:val="00012414"/>
    <w:rsid w:val="000124C4"/>
    <w:rsid w:val="000126F3"/>
    <w:rsid w:val="00012E4E"/>
    <w:rsid w:val="000137A8"/>
    <w:rsid w:val="000137AA"/>
    <w:rsid w:val="0001397F"/>
    <w:rsid w:val="00013F43"/>
    <w:rsid w:val="000143FD"/>
    <w:rsid w:val="00014CA5"/>
    <w:rsid w:val="00014D04"/>
    <w:rsid w:val="00015654"/>
    <w:rsid w:val="00015A87"/>
    <w:rsid w:val="00015CF4"/>
    <w:rsid w:val="00016208"/>
    <w:rsid w:val="00016AC6"/>
    <w:rsid w:val="00016DE7"/>
    <w:rsid w:val="00016F05"/>
    <w:rsid w:val="0001706A"/>
    <w:rsid w:val="000174AD"/>
    <w:rsid w:val="00017A7C"/>
    <w:rsid w:val="00017BA4"/>
    <w:rsid w:val="00017E66"/>
    <w:rsid w:val="00017F49"/>
    <w:rsid w:val="000208A6"/>
    <w:rsid w:val="00020A0A"/>
    <w:rsid w:val="00020A1C"/>
    <w:rsid w:val="0002195F"/>
    <w:rsid w:val="00021B1B"/>
    <w:rsid w:val="00021C03"/>
    <w:rsid w:val="00021FC2"/>
    <w:rsid w:val="00022A7D"/>
    <w:rsid w:val="00022BC1"/>
    <w:rsid w:val="000238DA"/>
    <w:rsid w:val="000241BF"/>
    <w:rsid w:val="000241CB"/>
    <w:rsid w:val="00024293"/>
    <w:rsid w:val="000242AE"/>
    <w:rsid w:val="000248A1"/>
    <w:rsid w:val="00024BC2"/>
    <w:rsid w:val="00024E88"/>
    <w:rsid w:val="000250AB"/>
    <w:rsid w:val="000250BF"/>
    <w:rsid w:val="000253B4"/>
    <w:rsid w:val="0002552A"/>
    <w:rsid w:val="00025A64"/>
    <w:rsid w:val="000260C1"/>
    <w:rsid w:val="0002671B"/>
    <w:rsid w:val="00026F14"/>
    <w:rsid w:val="0002754F"/>
    <w:rsid w:val="0002793E"/>
    <w:rsid w:val="000300D5"/>
    <w:rsid w:val="00030815"/>
    <w:rsid w:val="00030BD6"/>
    <w:rsid w:val="00030DFC"/>
    <w:rsid w:val="000312E7"/>
    <w:rsid w:val="00031855"/>
    <w:rsid w:val="00031E1E"/>
    <w:rsid w:val="00031EC0"/>
    <w:rsid w:val="00032104"/>
    <w:rsid w:val="0003235B"/>
    <w:rsid w:val="000324B9"/>
    <w:rsid w:val="000325F0"/>
    <w:rsid w:val="000325F7"/>
    <w:rsid w:val="000328C8"/>
    <w:rsid w:val="00033319"/>
    <w:rsid w:val="000338A4"/>
    <w:rsid w:val="00033D65"/>
    <w:rsid w:val="00033F30"/>
    <w:rsid w:val="00033F8D"/>
    <w:rsid w:val="000347BA"/>
    <w:rsid w:val="00034864"/>
    <w:rsid w:val="00034984"/>
    <w:rsid w:val="00035C55"/>
    <w:rsid w:val="00035D53"/>
    <w:rsid w:val="00035E82"/>
    <w:rsid w:val="00036038"/>
    <w:rsid w:val="000362AB"/>
    <w:rsid w:val="000363AE"/>
    <w:rsid w:val="000363FD"/>
    <w:rsid w:val="00036CBB"/>
    <w:rsid w:val="0003772C"/>
    <w:rsid w:val="000377D4"/>
    <w:rsid w:val="000379F3"/>
    <w:rsid w:val="00037A41"/>
    <w:rsid w:val="00037B80"/>
    <w:rsid w:val="00037DBD"/>
    <w:rsid w:val="00037E65"/>
    <w:rsid w:val="0004000C"/>
    <w:rsid w:val="00040A9F"/>
    <w:rsid w:val="00040D63"/>
    <w:rsid w:val="00040F47"/>
    <w:rsid w:val="000412E1"/>
    <w:rsid w:val="000412FF"/>
    <w:rsid w:val="000415EB"/>
    <w:rsid w:val="00041C1F"/>
    <w:rsid w:val="00041E6C"/>
    <w:rsid w:val="00041F81"/>
    <w:rsid w:val="00041F8E"/>
    <w:rsid w:val="000421F2"/>
    <w:rsid w:val="00042718"/>
    <w:rsid w:val="00042725"/>
    <w:rsid w:val="00042955"/>
    <w:rsid w:val="00042AB0"/>
    <w:rsid w:val="00042B02"/>
    <w:rsid w:val="00042B4D"/>
    <w:rsid w:val="00042E02"/>
    <w:rsid w:val="00043047"/>
    <w:rsid w:val="00043150"/>
    <w:rsid w:val="000432F5"/>
    <w:rsid w:val="00043767"/>
    <w:rsid w:val="000437C3"/>
    <w:rsid w:val="000439E7"/>
    <w:rsid w:val="00043F7C"/>
    <w:rsid w:val="00044275"/>
    <w:rsid w:val="00044623"/>
    <w:rsid w:val="00044643"/>
    <w:rsid w:val="000449D2"/>
    <w:rsid w:val="00044D7E"/>
    <w:rsid w:val="00044DAA"/>
    <w:rsid w:val="00045071"/>
    <w:rsid w:val="000458FF"/>
    <w:rsid w:val="00046195"/>
    <w:rsid w:val="00046517"/>
    <w:rsid w:val="00046C1C"/>
    <w:rsid w:val="000471CE"/>
    <w:rsid w:val="00047398"/>
    <w:rsid w:val="000473DB"/>
    <w:rsid w:val="00047423"/>
    <w:rsid w:val="00047D75"/>
    <w:rsid w:val="00050216"/>
    <w:rsid w:val="000503E7"/>
    <w:rsid w:val="00050715"/>
    <w:rsid w:val="00050819"/>
    <w:rsid w:val="00051453"/>
    <w:rsid w:val="000517C0"/>
    <w:rsid w:val="00051C37"/>
    <w:rsid w:val="000520C7"/>
    <w:rsid w:val="0005214F"/>
    <w:rsid w:val="00052169"/>
    <w:rsid w:val="00052293"/>
    <w:rsid w:val="000526AA"/>
    <w:rsid w:val="000528E0"/>
    <w:rsid w:val="00052966"/>
    <w:rsid w:val="00052AA6"/>
    <w:rsid w:val="00053004"/>
    <w:rsid w:val="0005326E"/>
    <w:rsid w:val="00053727"/>
    <w:rsid w:val="000537F7"/>
    <w:rsid w:val="00053B15"/>
    <w:rsid w:val="00053D7E"/>
    <w:rsid w:val="00053E77"/>
    <w:rsid w:val="000540C0"/>
    <w:rsid w:val="00054698"/>
    <w:rsid w:val="0005477E"/>
    <w:rsid w:val="00054A3F"/>
    <w:rsid w:val="000557DC"/>
    <w:rsid w:val="000559D2"/>
    <w:rsid w:val="00055E49"/>
    <w:rsid w:val="00056B0F"/>
    <w:rsid w:val="00056C45"/>
    <w:rsid w:val="0005702C"/>
    <w:rsid w:val="000571B2"/>
    <w:rsid w:val="0005727E"/>
    <w:rsid w:val="00057395"/>
    <w:rsid w:val="00057437"/>
    <w:rsid w:val="00057693"/>
    <w:rsid w:val="00057BFD"/>
    <w:rsid w:val="00057FF1"/>
    <w:rsid w:val="00060564"/>
    <w:rsid w:val="00060AA8"/>
    <w:rsid w:val="00060CE4"/>
    <w:rsid w:val="000613DC"/>
    <w:rsid w:val="000613E6"/>
    <w:rsid w:val="00061A01"/>
    <w:rsid w:val="00061D77"/>
    <w:rsid w:val="00062BA8"/>
    <w:rsid w:val="00062E95"/>
    <w:rsid w:val="00063566"/>
    <w:rsid w:val="00063781"/>
    <w:rsid w:val="00063946"/>
    <w:rsid w:val="00063A49"/>
    <w:rsid w:val="0006400B"/>
    <w:rsid w:val="0006415F"/>
    <w:rsid w:val="000641A0"/>
    <w:rsid w:val="000643C3"/>
    <w:rsid w:val="000643CC"/>
    <w:rsid w:val="000647E2"/>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C3D"/>
    <w:rsid w:val="00067C74"/>
    <w:rsid w:val="00067D9C"/>
    <w:rsid w:val="000704A1"/>
    <w:rsid w:val="0007056B"/>
    <w:rsid w:val="00070914"/>
    <w:rsid w:val="00070CF2"/>
    <w:rsid w:val="00070F5F"/>
    <w:rsid w:val="000710A9"/>
    <w:rsid w:val="00071A17"/>
    <w:rsid w:val="00071E64"/>
    <w:rsid w:val="0007205F"/>
    <w:rsid w:val="000722A7"/>
    <w:rsid w:val="00072F9F"/>
    <w:rsid w:val="0007300E"/>
    <w:rsid w:val="0007317C"/>
    <w:rsid w:val="000731F9"/>
    <w:rsid w:val="00073451"/>
    <w:rsid w:val="0007378E"/>
    <w:rsid w:val="000738A7"/>
    <w:rsid w:val="000739AD"/>
    <w:rsid w:val="000741F0"/>
    <w:rsid w:val="00074227"/>
    <w:rsid w:val="000749EF"/>
    <w:rsid w:val="00074E57"/>
    <w:rsid w:val="000757AA"/>
    <w:rsid w:val="00075833"/>
    <w:rsid w:val="00075E49"/>
    <w:rsid w:val="00075FDA"/>
    <w:rsid w:val="0007600E"/>
    <w:rsid w:val="00076083"/>
    <w:rsid w:val="00076103"/>
    <w:rsid w:val="00076367"/>
    <w:rsid w:val="000763C6"/>
    <w:rsid w:val="00076434"/>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3D4"/>
    <w:rsid w:val="00082927"/>
    <w:rsid w:val="00082AB1"/>
    <w:rsid w:val="0008308B"/>
    <w:rsid w:val="0008310D"/>
    <w:rsid w:val="000831D2"/>
    <w:rsid w:val="00083543"/>
    <w:rsid w:val="000838E0"/>
    <w:rsid w:val="00083C3C"/>
    <w:rsid w:val="000841C4"/>
    <w:rsid w:val="000843C4"/>
    <w:rsid w:val="000849C5"/>
    <w:rsid w:val="00084FDF"/>
    <w:rsid w:val="0008523A"/>
    <w:rsid w:val="00085374"/>
    <w:rsid w:val="00085662"/>
    <w:rsid w:val="00085970"/>
    <w:rsid w:val="00085BE5"/>
    <w:rsid w:val="00085F39"/>
    <w:rsid w:val="00086187"/>
    <w:rsid w:val="0008625E"/>
    <w:rsid w:val="0008626B"/>
    <w:rsid w:val="000871C0"/>
    <w:rsid w:val="000875BD"/>
    <w:rsid w:val="00087CF0"/>
    <w:rsid w:val="00090114"/>
    <w:rsid w:val="000902AC"/>
    <w:rsid w:val="000905C8"/>
    <w:rsid w:val="00090B09"/>
    <w:rsid w:val="00090E2E"/>
    <w:rsid w:val="00090FD2"/>
    <w:rsid w:val="00091079"/>
    <w:rsid w:val="0009132F"/>
    <w:rsid w:val="00091626"/>
    <w:rsid w:val="000916A5"/>
    <w:rsid w:val="00091BA3"/>
    <w:rsid w:val="00091C53"/>
    <w:rsid w:val="00091C8C"/>
    <w:rsid w:val="000921EC"/>
    <w:rsid w:val="0009234A"/>
    <w:rsid w:val="00092D32"/>
    <w:rsid w:val="00092E4E"/>
    <w:rsid w:val="000931F0"/>
    <w:rsid w:val="0009327A"/>
    <w:rsid w:val="00093374"/>
    <w:rsid w:val="0009396C"/>
    <w:rsid w:val="00093F01"/>
    <w:rsid w:val="00094600"/>
    <w:rsid w:val="00094B3C"/>
    <w:rsid w:val="000951E0"/>
    <w:rsid w:val="000955D2"/>
    <w:rsid w:val="00095889"/>
    <w:rsid w:val="00095F77"/>
    <w:rsid w:val="00096259"/>
    <w:rsid w:val="000965C9"/>
    <w:rsid w:val="00096648"/>
    <w:rsid w:val="00096D26"/>
    <w:rsid w:val="00096E01"/>
    <w:rsid w:val="00096E23"/>
    <w:rsid w:val="00096F51"/>
    <w:rsid w:val="00096F93"/>
    <w:rsid w:val="0009777D"/>
    <w:rsid w:val="00097909"/>
    <w:rsid w:val="00097E27"/>
    <w:rsid w:val="000A05A4"/>
    <w:rsid w:val="000A07A7"/>
    <w:rsid w:val="000A09D3"/>
    <w:rsid w:val="000A0ECB"/>
    <w:rsid w:val="000A1A4E"/>
    <w:rsid w:val="000A1BC9"/>
    <w:rsid w:val="000A1D0B"/>
    <w:rsid w:val="000A1EDD"/>
    <w:rsid w:val="000A2339"/>
    <w:rsid w:val="000A2350"/>
    <w:rsid w:val="000A2478"/>
    <w:rsid w:val="000A2B56"/>
    <w:rsid w:val="000A2C13"/>
    <w:rsid w:val="000A2D2E"/>
    <w:rsid w:val="000A2DF4"/>
    <w:rsid w:val="000A3167"/>
    <w:rsid w:val="000A33A0"/>
    <w:rsid w:val="000A361A"/>
    <w:rsid w:val="000A3AFC"/>
    <w:rsid w:val="000A3FE9"/>
    <w:rsid w:val="000A433F"/>
    <w:rsid w:val="000A46EF"/>
    <w:rsid w:val="000A4A17"/>
    <w:rsid w:val="000A4AE5"/>
    <w:rsid w:val="000A4D08"/>
    <w:rsid w:val="000A535E"/>
    <w:rsid w:val="000A53D8"/>
    <w:rsid w:val="000A547E"/>
    <w:rsid w:val="000A564C"/>
    <w:rsid w:val="000A5674"/>
    <w:rsid w:val="000A5784"/>
    <w:rsid w:val="000A5C78"/>
    <w:rsid w:val="000A5DCA"/>
    <w:rsid w:val="000A5E0C"/>
    <w:rsid w:val="000A6A7B"/>
    <w:rsid w:val="000A6BF8"/>
    <w:rsid w:val="000A6C80"/>
    <w:rsid w:val="000A6E40"/>
    <w:rsid w:val="000A76C2"/>
    <w:rsid w:val="000B012E"/>
    <w:rsid w:val="000B06E4"/>
    <w:rsid w:val="000B0969"/>
    <w:rsid w:val="000B17B6"/>
    <w:rsid w:val="000B17FB"/>
    <w:rsid w:val="000B1C22"/>
    <w:rsid w:val="000B1C29"/>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EC3"/>
    <w:rsid w:val="000B3F5F"/>
    <w:rsid w:val="000B40D1"/>
    <w:rsid w:val="000B4D61"/>
    <w:rsid w:val="000B555C"/>
    <w:rsid w:val="000B560D"/>
    <w:rsid w:val="000B5845"/>
    <w:rsid w:val="000B5A94"/>
    <w:rsid w:val="000B5F99"/>
    <w:rsid w:val="000B6319"/>
    <w:rsid w:val="000B6824"/>
    <w:rsid w:val="000B6A95"/>
    <w:rsid w:val="000B6BB0"/>
    <w:rsid w:val="000B6BBD"/>
    <w:rsid w:val="000B7465"/>
    <w:rsid w:val="000B7FE0"/>
    <w:rsid w:val="000C0172"/>
    <w:rsid w:val="000C0279"/>
    <w:rsid w:val="000C034A"/>
    <w:rsid w:val="000C0645"/>
    <w:rsid w:val="000C06A6"/>
    <w:rsid w:val="000C0875"/>
    <w:rsid w:val="000C0DE3"/>
    <w:rsid w:val="000C1001"/>
    <w:rsid w:val="000C130F"/>
    <w:rsid w:val="000C1B5F"/>
    <w:rsid w:val="000C2208"/>
    <w:rsid w:val="000C26E1"/>
    <w:rsid w:val="000C3108"/>
    <w:rsid w:val="000C31B8"/>
    <w:rsid w:val="000C3589"/>
    <w:rsid w:val="000C3E89"/>
    <w:rsid w:val="000C3FC8"/>
    <w:rsid w:val="000C4389"/>
    <w:rsid w:val="000C48FF"/>
    <w:rsid w:val="000C49AE"/>
    <w:rsid w:val="000C4D73"/>
    <w:rsid w:val="000C515A"/>
    <w:rsid w:val="000C55DA"/>
    <w:rsid w:val="000C58C3"/>
    <w:rsid w:val="000C59FC"/>
    <w:rsid w:val="000C5A16"/>
    <w:rsid w:val="000C5A1A"/>
    <w:rsid w:val="000C5B12"/>
    <w:rsid w:val="000C69BE"/>
    <w:rsid w:val="000C6E26"/>
    <w:rsid w:val="000C7810"/>
    <w:rsid w:val="000C7FF5"/>
    <w:rsid w:val="000D08E1"/>
    <w:rsid w:val="000D0ABD"/>
    <w:rsid w:val="000D0B07"/>
    <w:rsid w:val="000D0FD5"/>
    <w:rsid w:val="000D13EC"/>
    <w:rsid w:val="000D1557"/>
    <w:rsid w:val="000D1C33"/>
    <w:rsid w:val="000D1D35"/>
    <w:rsid w:val="000D1D8A"/>
    <w:rsid w:val="000D1E97"/>
    <w:rsid w:val="000D236A"/>
    <w:rsid w:val="000D2554"/>
    <w:rsid w:val="000D284E"/>
    <w:rsid w:val="000D30E4"/>
    <w:rsid w:val="000D3112"/>
    <w:rsid w:val="000D3160"/>
    <w:rsid w:val="000D3349"/>
    <w:rsid w:val="000D360C"/>
    <w:rsid w:val="000D3991"/>
    <w:rsid w:val="000D3A53"/>
    <w:rsid w:val="000D3C4D"/>
    <w:rsid w:val="000D3E94"/>
    <w:rsid w:val="000D40A6"/>
    <w:rsid w:val="000D41B2"/>
    <w:rsid w:val="000D47AC"/>
    <w:rsid w:val="000D5391"/>
    <w:rsid w:val="000D5739"/>
    <w:rsid w:val="000D57B0"/>
    <w:rsid w:val="000D5894"/>
    <w:rsid w:val="000D5A0B"/>
    <w:rsid w:val="000D5AE6"/>
    <w:rsid w:val="000D5FEF"/>
    <w:rsid w:val="000D665E"/>
    <w:rsid w:val="000D6AF2"/>
    <w:rsid w:val="000D6E29"/>
    <w:rsid w:val="000D6F65"/>
    <w:rsid w:val="000D71B3"/>
    <w:rsid w:val="000D7995"/>
    <w:rsid w:val="000D7DC8"/>
    <w:rsid w:val="000D7E3B"/>
    <w:rsid w:val="000E0179"/>
    <w:rsid w:val="000E068D"/>
    <w:rsid w:val="000E078F"/>
    <w:rsid w:val="000E0F5E"/>
    <w:rsid w:val="000E0F87"/>
    <w:rsid w:val="000E189D"/>
    <w:rsid w:val="000E1909"/>
    <w:rsid w:val="000E19B1"/>
    <w:rsid w:val="000E1A2A"/>
    <w:rsid w:val="000E3514"/>
    <w:rsid w:val="000E3C6B"/>
    <w:rsid w:val="000E4629"/>
    <w:rsid w:val="000E47AF"/>
    <w:rsid w:val="000E4F2F"/>
    <w:rsid w:val="000E5021"/>
    <w:rsid w:val="000E53CE"/>
    <w:rsid w:val="000E5A12"/>
    <w:rsid w:val="000E5AE7"/>
    <w:rsid w:val="000E5F18"/>
    <w:rsid w:val="000E5FB3"/>
    <w:rsid w:val="000E643E"/>
    <w:rsid w:val="000E66F1"/>
    <w:rsid w:val="000E670A"/>
    <w:rsid w:val="000E6F0F"/>
    <w:rsid w:val="000E7159"/>
    <w:rsid w:val="000E7274"/>
    <w:rsid w:val="000E79CD"/>
    <w:rsid w:val="000E7BF7"/>
    <w:rsid w:val="000E7D93"/>
    <w:rsid w:val="000E7E98"/>
    <w:rsid w:val="000E7F62"/>
    <w:rsid w:val="000E7F85"/>
    <w:rsid w:val="000F00ED"/>
    <w:rsid w:val="000F0755"/>
    <w:rsid w:val="000F1063"/>
    <w:rsid w:val="000F11F0"/>
    <w:rsid w:val="000F1307"/>
    <w:rsid w:val="000F16DB"/>
    <w:rsid w:val="000F1706"/>
    <w:rsid w:val="000F1F75"/>
    <w:rsid w:val="000F26CF"/>
    <w:rsid w:val="000F306D"/>
    <w:rsid w:val="000F30E0"/>
    <w:rsid w:val="000F332B"/>
    <w:rsid w:val="000F33B2"/>
    <w:rsid w:val="000F340A"/>
    <w:rsid w:val="000F372E"/>
    <w:rsid w:val="000F38D0"/>
    <w:rsid w:val="000F3D89"/>
    <w:rsid w:val="000F3F5E"/>
    <w:rsid w:val="000F444E"/>
    <w:rsid w:val="000F468E"/>
    <w:rsid w:val="000F4F90"/>
    <w:rsid w:val="000F57D5"/>
    <w:rsid w:val="000F5DAB"/>
    <w:rsid w:val="000F5F6F"/>
    <w:rsid w:val="000F5FC6"/>
    <w:rsid w:val="000F60FF"/>
    <w:rsid w:val="000F62FB"/>
    <w:rsid w:val="000F64C8"/>
    <w:rsid w:val="000F6E9B"/>
    <w:rsid w:val="000F6F84"/>
    <w:rsid w:val="000F71D0"/>
    <w:rsid w:val="000F73E0"/>
    <w:rsid w:val="000F75EA"/>
    <w:rsid w:val="000F761D"/>
    <w:rsid w:val="000F7734"/>
    <w:rsid w:val="000F77A5"/>
    <w:rsid w:val="000F77AA"/>
    <w:rsid w:val="000F7D04"/>
    <w:rsid w:val="000F7E8A"/>
    <w:rsid w:val="00100407"/>
    <w:rsid w:val="001005AB"/>
    <w:rsid w:val="001009E1"/>
    <w:rsid w:val="00100F66"/>
    <w:rsid w:val="001013FA"/>
    <w:rsid w:val="001017CA"/>
    <w:rsid w:val="001021E8"/>
    <w:rsid w:val="001027E3"/>
    <w:rsid w:val="001028A9"/>
    <w:rsid w:val="00102F63"/>
    <w:rsid w:val="001032FB"/>
    <w:rsid w:val="00103501"/>
    <w:rsid w:val="00103588"/>
    <w:rsid w:val="00103937"/>
    <w:rsid w:val="00103D97"/>
    <w:rsid w:val="00103F4E"/>
    <w:rsid w:val="00104661"/>
    <w:rsid w:val="0010493D"/>
    <w:rsid w:val="00104B01"/>
    <w:rsid w:val="00104DA0"/>
    <w:rsid w:val="00105160"/>
    <w:rsid w:val="00105311"/>
    <w:rsid w:val="001053C1"/>
    <w:rsid w:val="00105570"/>
    <w:rsid w:val="001056CB"/>
    <w:rsid w:val="0010580E"/>
    <w:rsid w:val="00105812"/>
    <w:rsid w:val="001058A7"/>
    <w:rsid w:val="00105E10"/>
    <w:rsid w:val="001063C3"/>
    <w:rsid w:val="001067A4"/>
    <w:rsid w:val="00106BC9"/>
    <w:rsid w:val="00106CD9"/>
    <w:rsid w:val="00107304"/>
    <w:rsid w:val="001109E6"/>
    <w:rsid w:val="00110BEE"/>
    <w:rsid w:val="001113AF"/>
    <w:rsid w:val="00111719"/>
    <w:rsid w:val="001117BC"/>
    <w:rsid w:val="0011189D"/>
    <w:rsid w:val="00111C5C"/>
    <w:rsid w:val="001120FC"/>
    <w:rsid w:val="001128A8"/>
    <w:rsid w:val="00112984"/>
    <w:rsid w:val="00112F21"/>
    <w:rsid w:val="0011300A"/>
    <w:rsid w:val="0011322D"/>
    <w:rsid w:val="00113355"/>
    <w:rsid w:val="00113367"/>
    <w:rsid w:val="001135BA"/>
    <w:rsid w:val="00114025"/>
    <w:rsid w:val="001141EC"/>
    <w:rsid w:val="001142DD"/>
    <w:rsid w:val="00114369"/>
    <w:rsid w:val="0011483F"/>
    <w:rsid w:val="00114849"/>
    <w:rsid w:val="001148BE"/>
    <w:rsid w:val="001148CE"/>
    <w:rsid w:val="00114BD9"/>
    <w:rsid w:val="00114DFE"/>
    <w:rsid w:val="00114F04"/>
    <w:rsid w:val="001151F9"/>
    <w:rsid w:val="00115911"/>
    <w:rsid w:val="001166B0"/>
    <w:rsid w:val="00117296"/>
    <w:rsid w:val="0011734D"/>
    <w:rsid w:val="00117423"/>
    <w:rsid w:val="00117454"/>
    <w:rsid w:val="001174AC"/>
    <w:rsid w:val="0011759E"/>
    <w:rsid w:val="0011761D"/>
    <w:rsid w:val="00117E79"/>
    <w:rsid w:val="00120087"/>
    <w:rsid w:val="00120A72"/>
    <w:rsid w:val="00120DC4"/>
    <w:rsid w:val="00120EF2"/>
    <w:rsid w:val="001216B6"/>
    <w:rsid w:val="0012176A"/>
    <w:rsid w:val="0012186B"/>
    <w:rsid w:val="00122381"/>
    <w:rsid w:val="00122469"/>
    <w:rsid w:val="00122776"/>
    <w:rsid w:val="001228D2"/>
    <w:rsid w:val="00123327"/>
    <w:rsid w:val="001233A1"/>
    <w:rsid w:val="001234B3"/>
    <w:rsid w:val="00123623"/>
    <w:rsid w:val="00123644"/>
    <w:rsid w:val="00123B33"/>
    <w:rsid w:val="00123E23"/>
    <w:rsid w:val="00123E88"/>
    <w:rsid w:val="0012412F"/>
    <w:rsid w:val="00124BE6"/>
    <w:rsid w:val="001250D7"/>
    <w:rsid w:val="00125C01"/>
    <w:rsid w:val="00125CA4"/>
    <w:rsid w:val="00125D22"/>
    <w:rsid w:val="00125ED7"/>
    <w:rsid w:val="00125F5D"/>
    <w:rsid w:val="00126884"/>
    <w:rsid w:val="00126A1D"/>
    <w:rsid w:val="00127206"/>
    <w:rsid w:val="001279D0"/>
    <w:rsid w:val="00127A20"/>
    <w:rsid w:val="00127EA2"/>
    <w:rsid w:val="00130753"/>
    <w:rsid w:val="00130B3A"/>
    <w:rsid w:val="00130B83"/>
    <w:rsid w:val="00130E47"/>
    <w:rsid w:val="00130EAE"/>
    <w:rsid w:val="001312B0"/>
    <w:rsid w:val="00131E96"/>
    <w:rsid w:val="00131FE4"/>
    <w:rsid w:val="001326B7"/>
    <w:rsid w:val="00132726"/>
    <w:rsid w:val="00132BAC"/>
    <w:rsid w:val="00132CFC"/>
    <w:rsid w:val="00133293"/>
    <w:rsid w:val="00133335"/>
    <w:rsid w:val="0013361D"/>
    <w:rsid w:val="00133915"/>
    <w:rsid w:val="00133D2D"/>
    <w:rsid w:val="00134491"/>
    <w:rsid w:val="001344C9"/>
    <w:rsid w:val="001345FC"/>
    <w:rsid w:val="00134727"/>
    <w:rsid w:val="00134974"/>
    <w:rsid w:val="001349B0"/>
    <w:rsid w:val="00134B9D"/>
    <w:rsid w:val="0013524B"/>
    <w:rsid w:val="001352F4"/>
    <w:rsid w:val="0013594B"/>
    <w:rsid w:val="00135972"/>
    <w:rsid w:val="00135A19"/>
    <w:rsid w:val="0013604F"/>
    <w:rsid w:val="00136179"/>
    <w:rsid w:val="0013618B"/>
    <w:rsid w:val="00136576"/>
    <w:rsid w:val="0013659E"/>
    <w:rsid w:val="00136661"/>
    <w:rsid w:val="00136801"/>
    <w:rsid w:val="0013688A"/>
    <w:rsid w:val="0013690E"/>
    <w:rsid w:val="00136C03"/>
    <w:rsid w:val="00136EA1"/>
    <w:rsid w:val="001374D7"/>
    <w:rsid w:val="0013765B"/>
    <w:rsid w:val="00137CB2"/>
    <w:rsid w:val="00137CD3"/>
    <w:rsid w:val="00140024"/>
    <w:rsid w:val="00140237"/>
    <w:rsid w:val="001405C9"/>
    <w:rsid w:val="00140A67"/>
    <w:rsid w:val="00140B4E"/>
    <w:rsid w:val="00141051"/>
    <w:rsid w:val="001410A9"/>
    <w:rsid w:val="00141757"/>
    <w:rsid w:val="00141AC2"/>
    <w:rsid w:val="00141B8E"/>
    <w:rsid w:val="00141C60"/>
    <w:rsid w:val="001420CC"/>
    <w:rsid w:val="001421B1"/>
    <w:rsid w:val="001421D0"/>
    <w:rsid w:val="0014227B"/>
    <w:rsid w:val="001426D0"/>
    <w:rsid w:val="001426D9"/>
    <w:rsid w:val="00143095"/>
    <w:rsid w:val="0014345B"/>
    <w:rsid w:val="0014391B"/>
    <w:rsid w:val="00143A47"/>
    <w:rsid w:val="00143BD9"/>
    <w:rsid w:val="00143EBC"/>
    <w:rsid w:val="0014405C"/>
    <w:rsid w:val="0014440C"/>
    <w:rsid w:val="001444DE"/>
    <w:rsid w:val="00144523"/>
    <w:rsid w:val="00144D06"/>
    <w:rsid w:val="00144E8B"/>
    <w:rsid w:val="00144F28"/>
    <w:rsid w:val="00145418"/>
    <w:rsid w:val="00145AFF"/>
    <w:rsid w:val="00145B29"/>
    <w:rsid w:val="00145B6F"/>
    <w:rsid w:val="00145D21"/>
    <w:rsid w:val="00146069"/>
    <w:rsid w:val="00146445"/>
    <w:rsid w:val="001465B0"/>
    <w:rsid w:val="00146D60"/>
    <w:rsid w:val="001474C2"/>
    <w:rsid w:val="0014784D"/>
    <w:rsid w:val="00147A3C"/>
    <w:rsid w:val="00147F44"/>
    <w:rsid w:val="001508A1"/>
    <w:rsid w:val="0015097A"/>
    <w:rsid w:val="00150D84"/>
    <w:rsid w:val="001511AD"/>
    <w:rsid w:val="00151336"/>
    <w:rsid w:val="0015133A"/>
    <w:rsid w:val="0015172E"/>
    <w:rsid w:val="00151A3C"/>
    <w:rsid w:val="00151BB2"/>
    <w:rsid w:val="00153000"/>
    <w:rsid w:val="0015312D"/>
    <w:rsid w:val="001532B4"/>
    <w:rsid w:val="00153307"/>
    <w:rsid w:val="0015397A"/>
    <w:rsid w:val="00153B22"/>
    <w:rsid w:val="00153BA9"/>
    <w:rsid w:val="00153DFF"/>
    <w:rsid w:val="0015441E"/>
    <w:rsid w:val="001545C6"/>
    <w:rsid w:val="00154789"/>
    <w:rsid w:val="00154F45"/>
    <w:rsid w:val="001552A1"/>
    <w:rsid w:val="001553C7"/>
    <w:rsid w:val="00155876"/>
    <w:rsid w:val="00155B12"/>
    <w:rsid w:val="00155CD9"/>
    <w:rsid w:val="00155E72"/>
    <w:rsid w:val="00156297"/>
    <w:rsid w:val="00156CCB"/>
    <w:rsid w:val="00156EF4"/>
    <w:rsid w:val="00157187"/>
    <w:rsid w:val="0015722B"/>
    <w:rsid w:val="00157398"/>
    <w:rsid w:val="0015780E"/>
    <w:rsid w:val="00157911"/>
    <w:rsid w:val="00157A72"/>
    <w:rsid w:val="00157B2A"/>
    <w:rsid w:val="00157BD9"/>
    <w:rsid w:val="00157E43"/>
    <w:rsid w:val="001607B3"/>
    <w:rsid w:val="00160C51"/>
    <w:rsid w:val="00160C79"/>
    <w:rsid w:val="00161189"/>
    <w:rsid w:val="001615A6"/>
    <w:rsid w:val="00161DC1"/>
    <w:rsid w:val="00161E41"/>
    <w:rsid w:val="0016301A"/>
    <w:rsid w:val="001631C7"/>
    <w:rsid w:val="0016331D"/>
    <w:rsid w:val="00163436"/>
    <w:rsid w:val="00163CE3"/>
    <w:rsid w:val="00164642"/>
    <w:rsid w:val="00164712"/>
    <w:rsid w:val="0016473C"/>
    <w:rsid w:val="00164760"/>
    <w:rsid w:val="001649C3"/>
    <w:rsid w:val="00164C72"/>
    <w:rsid w:val="00164D16"/>
    <w:rsid w:val="00164D4A"/>
    <w:rsid w:val="001653EB"/>
    <w:rsid w:val="0016584C"/>
    <w:rsid w:val="00165CDF"/>
    <w:rsid w:val="00165F6C"/>
    <w:rsid w:val="00166941"/>
    <w:rsid w:val="00166AE0"/>
    <w:rsid w:val="00166BE4"/>
    <w:rsid w:val="00167384"/>
    <w:rsid w:val="00167535"/>
    <w:rsid w:val="0016758C"/>
    <w:rsid w:val="001675B3"/>
    <w:rsid w:val="00167876"/>
    <w:rsid w:val="001678F4"/>
    <w:rsid w:val="001678FF"/>
    <w:rsid w:val="00167B1F"/>
    <w:rsid w:val="00167B82"/>
    <w:rsid w:val="00167C0C"/>
    <w:rsid w:val="00167E3C"/>
    <w:rsid w:val="001702B2"/>
    <w:rsid w:val="001707AA"/>
    <w:rsid w:val="00170B62"/>
    <w:rsid w:val="00170B65"/>
    <w:rsid w:val="00170ED8"/>
    <w:rsid w:val="0017152D"/>
    <w:rsid w:val="00171558"/>
    <w:rsid w:val="00172A6A"/>
    <w:rsid w:val="00172D8C"/>
    <w:rsid w:val="00172E1E"/>
    <w:rsid w:val="001733A5"/>
    <w:rsid w:val="0017352B"/>
    <w:rsid w:val="001738B9"/>
    <w:rsid w:val="001743B2"/>
    <w:rsid w:val="00175121"/>
    <w:rsid w:val="001751FE"/>
    <w:rsid w:val="00175564"/>
    <w:rsid w:val="001756C5"/>
    <w:rsid w:val="0017593C"/>
    <w:rsid w:val="001759F9"/>
    <w:rsid w:val="0017669A"/>
    <w:rsid w:val="001768C1"/>
    <w:rsid w:val="00176D09"/>
    <w:rsid w:val="00176D18"/>
    <w:rsid w:val="00177528"/>
    <w:rsid w:val="00177CD9"/>
    <w:rsid w:val="00180604"/>
    <w:rsid w:val="00180A87"/>
    <w:rsid w:val="00180CB0"/>
    <w:rsid w:val="0018142A"/>
    <w:rsid w:val="0018142C"/>
    <w:rsid w:val="0018177D"/>
    <w:rsid w:val="00181E97"/>
    <w:rsid w:val="00182076"/>
    <w:rsid w:val="00182162"/>
    <w:rsid w:val="00182195"/>
    <w:rsid w:val="0018233C"/>
    <w:rsid w:val="001823AC"/>
    <w:rsid w:val="00182767"/>
    <w:rsid w:val="0018286D"/>
    <w:rsid w:val="001829FA"/>
    <w:rsid w:val="00182A5E"/>
    <w:rsid w:val="001830A4"/>
    <w:rsid w:val="001832F2"/>
    <w:rsid w:val="00183510"/>
    <w:rsid w:val="0018370D"/>
    <w:rsid w:val="00183C8D"/>
    <w:rsid w:val="00184249"/>
    <w:rsid w:val="00184286"/>
    <w:rsid w:val="00184B63"/>
    <w:rsid w:val="0018573F"/>
    <w:rsid w:val="00185B5F"/>
    <w:rsid w:val="00186BD3"/>
    <w:rsid w:val="00186DEA"/>
    <w:rsid w:val="00186F27"/>
    <w:rsid w:val="0018786A"/>
    <w:rsid w:val="001879AC"/>
    <w:rsid w:val="00187F50"/>
    <w:rsid w:val="00187F78"/>
    <w:rsid w:val="00187FAC"/>
    <w:rsid w:val="001907C4"/>
    <w:rsid w:val="00190C13"/>
    <w:rsid w:val="0019214A"/>
    <w:rsid w:val="0019252B"/>
    <w:rsid w:val="001927F4"/>
    <w:rsid w:val="001928FA"/>
    <w:rsid w:val="001929DB"/>
    <w:rsid w:val="00192FDD"/>
    <w:rsid w:val="00192FF4"/>
    <w:rsid w:val="001932DB"/>
    <w:rsid w:val="001932E5"/>
    <w:rsid w:val="0019334F"/>
    <w:rsid w:val="001936DD"/>
    <w:rsid w:val="001938A7"/>
    <w:rsid w:val="00193FB1"/>
    <w:rsid w:val="0019423B"/>
    <w:rsid w:val="00194C1C"/>
    <w:rsid w:val="00194CF1"/>
    <w:rsid w:val="00195343"/>
    <w:rsid w:val="00195F17"/>
    <w:rsid w:val="00196863"/>
    <w:rsid w:val="00196AA0"/>
    <w:rsid w:val="00196DC5"/>
    <w:rsid w:val="00196EB9"/>
    <w:rsid w:val="00196F6F"/>
    <w:rsid w:val="001970DE"/>
    <w:rsid w:val="00197648"/>
    <w:rsid w:val="001976D1"/>
    <w:rsid w:val="00197B2C"/>
    <w:rsid w:val="001A0275"/>
    <w:rsid w:val="001A0308"/>
    <w:rsid w:val="001A0CC4"/>
    <w:rsid w:val="001A0F3B"/>
    <w:rsid w:val="001A0F7B"/>
    <w:rsid w:val="001A1084"/>
    <w:rsid w:val="001A1638"/>
    <w:rsid w:val="001A181F"/>
    <w:rsid w:val="001A1CCE"/>
    <w:rsid w:val="001A2279"/>
    <w:rsid w:val="001A236D"/>
    <w:rsid w:val="001A23EE"/>
    <w:rsid w:val="001A25D6"/>
    <w:rsid w:val="001A29E7"/>
    <w:rsid w:val="001A2C5C"/>
    <w:rsid w:val="001A2F21"/>
    <w:rsid w:val="001A325F"/>
    <w:rsid w:val="001A3353"/>
    <w:rsid w:val="001A3379"/>
    <w:rsid w:val="001A362D"/>
    <w:rsid w:val="001A3767"/>
    <w:rsid w:val="001A3F69"/>
    <w:rsid w:val="001A4222"/>
    <w:rsid w:val="001A4432"/>
    <w:rsid w:val="001A4992"/>
    <w:rsid w:val="001A51EB"/>
    <w:rsid w:val="001A551B"/>
    <w:rsid w:val="001A5F47"/>
    <w:rsid w:val="001A5F8E"/>
    <w:rsid w:val="001A625B"/>
    <w:rsid w:val="001A644B"/>
    <w:rsid w:val="001A727B"/>
    <w:rsid w:val="001A72C2"/>
    <w:rsid w:val="001A7526"/>
    <w:rsid w:val="001A7D4F"/>
    <w:rsid w:val="001B037F"/>
    <w:rsid w:val="001B03B7"/>
    <w:rsid w:val="001B041E"/>
    <w:rsid w:val="001B0599"/>
    <w:rsid w:val="001B09AD"/>
    <w:rsid w:val="001B0B19"/>
    <w:rsid w:val="001B1A87"/>
    <w:rsid w:val="001B1D92"/>
    <w:rsid w:val="001B215F"/>
    <w:rsid w:val="001B2958"/>
    <w:rsid w:val="001B2EB0"/>
    <w:rsid w:val="001B36CA"/>
    <w:rsid w:val="001B3934"/>
    <w:rsid w:val="001B3940"/>
    <w:rsid w:val="001B3B5D"/>
    <w:rsid w:val="001B3C54"/>
    <w:rsid w:val="001B4D92"/>
    <w:rsid w:val="001B55FA"/>
    <w:rsid w:val="001B5851"/>
    <w:rsid w:val="001B5F0C"/>
    <w:rsid w:val="001B5F13"/>
    <w:rsid w:val="001B5F15"/>
    <w:rsid w:val="001B6227"/>
    <w:rsid w:val="001B6669"/>
    <w:rsid w:val="001B677D"/>
    <w:rsid w:val="001B6876"/>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425"/>
    <w:rsid w:val="001C1A97"/>
    <w:rsid w:val="001C1B76"/>
    <w:rsid w:val="001C1CB5"/>
    <w:rsid w:val="001C1EC0"/>
    <w:rsid w:val="001C21BC"/>
    <w:rsid w:val="001C235F"/>
    <w:rsid w:val="001C2408"/>
    <w:rsid w:val="001C269A"/>
    <w:rsid w:val="001C2710"/>
    <w:rsid w:val="001C2A22"/>
    <w:rsid w:val="001C2BA4"/>
    <w:rsid w:val="001C2CB5"/>
    <w:rsid w:val="001C3A93"/>
    <w:rsid w:val="001C3D68"/>
    <w:rsid w:val="001C41EF"/>
    <w:rsid w:val="001C4443"/>
    <w:rsid w:val="001C479D"/>
    <w:rsid w:val="001C4D1F"/>
    <w:rsid w:val="001C4D23"/>
    <w:rsid w:val="001C4F0D"/>
    <w:rsid w:val="001C52D2"/>
    <w:rsid w:val="001C56C5"/>
    <w:rsid w:val="001C5AE9"/>
    <w:rsid w:val="001C5BE4"/>
    <w:rsid w:val="001C5D2D"/>
    <w:rsid w:val="001C621E"/>
    <w:rsid w:val="001C626F"/>
    <w:rsid w:val="001C62F8"/>
    <w:rsid w:val="001C67B5"/>
    <w:rsid w:val="001C6A0E"/>
    <w:rsid w:val="001C6C21"/>
    <w:rsid w:val="001C7268"/>
    <w:rsid w:val="001C7641"/>
    <w:rsid w:val="001C78FC"/>
    <w:rsid w:val="001C7A1E"/>
    <w:rsid w:val="001C7F2A"/>
    <w:rsid w:val="001D01C9"/>
    <w:rsid w:val="001D058C"/>
    <w:rsid w:val="001D096F"/>
    <w:rsid w:val="001D0DD1"/>
    <w:rsid w:val="001D14A8"/>
    <w:rsid w:val="001D155F"/>
    <w:rsid w:val="001D1660"/>
    <w:rsid w:val="001D201F"/>
    <w:rsid w:val="001D243B"/>
    <w:rsid w:val="001D2808"/>
    <w:rsid w:val="001D2CE6"/>
    <w:rsid w:val="001D2DA4"/>
    <w:rsid w:val="001D3507"/>
    <w:rsid w:val="001D363E"/>
    <w:rsid w:val="001D3CC4"/>
    <w:rsid w:val="001D3DE0"/>
    <w:rsid w:val="001D4470"/>
    <w:rsid w:val="001D5C94"/>
    <w:rsid w:val="001D6C50"/>
    <w:rsid w:val="001D6C5E"/>
    <w:rsid w:val="001D6E2D"/>
    <w:rsid w:val="001D74FE"/>
    <w:rsid w:val="001D75C7"/>
    <w:rsid w:val="001D76CC"/>
    <w:rsid w:val="001D7C3C"/>
    <w:rsid w:val="001E0439"/>
    <w:rsid w:val="001E04C9"/>
    <w:rsid w:val="001E085D"/>
    <w:rsid w:val="001E0ECB"/>
    <w:rsid w:val="001E1051"/>
    <w:rsid w:val="001E15E0"/>
    <w:rsid w:val="001E1A9D"/>
    <w:rsid w:val="001E1F07"/>
    <w:rsid w:val="001E20F1"/>
    <w:rsid w:val="001E27FE"/>
    <w:rsid w:val="001E2B65"/>
    <w:rsid w:val="001E2C21"/>
    <w:rsid w:val="001E2F8C"/>
    <w:rsid w:val="001E3526"/>
    <w:rsid w:val="001E39C9"/>
    <w:rsid w:val="001E39CF"/>
    <w:rsid w:val="001E3ADE"/>
    <w:rsid w:val="001E3C84"/>
    <w:rsid w:val="001E3FEC"/>
    <w:rsid w:val="001E4190"/>
    <w:rsid w:val="001E43E1"/>
    <w:rsid w:val="001E44AD"/>
    <w:rsid w:val="001E44F5"/>
    <w:rsid w:val="001E4547"/>
    <w:rsid w:val="001E4856"/>
    <w:rsid w:val="001E4D68"/>
    <w:rsid w:val="001E4EB7"/>
    <w:rsid w:val="001E58A1"/>
    <w:rsid w:val="001E594C"/>
    <w:rsid w:val="001E59F8"/>
    <w:rsid w:val="001E5C5B"/>
    <w:rsid w:val="001E5DE6"/>
    <w:rsid w:val="001E5E2E"/>
    <w:rsid w:val="001E6688"/>
    <w:rsid w:val="001E6B2E"/>
    <w:rsid w:val="001E7333"/>
    <w:rsid w:val="001E7352"/>
    <w:rsid w:val="001E78C0"/>
    <w:rsid w:val="001E7E2B"/>
    <w:rsid w:val="001F00A4"/>
    <w:rsid w:val="001F01BF"/>
    <w:rsid w:val="001F02FA"/>
    <w:rsid w:val="001F06AE"/>
    <w:rsid w:val="001F08B2"/>
    <w:rsid w:val="001F0AAC"/>
    <w:rsid w:val="001F0C2C"/>
    <w:rsid w:val="001F12E4"/>
    <w:rsid w:val="001F14C1"/>
    <w:rsid w:val="001F16CB"/>
    <w:rsid w:val="001F1704"/>
    <w:rsid w:val="001F1CA5"/>
    <w:rsid w:val="001F1CAC"/>
    <w:rsid w:val="001F1F19"/>
    <w:rsid w:val="001F1F7A"/>
    <w:rsid w:val="001F2C02"/>
    <w:rsid w:val="001F3C10"/>
    <w:rsid w:val="001F3FCA"/>
    <w:rsid w:val="001F47EF"/>
    <w:rsid w:val="001F4893"/>
    <w:rsid w:val="001F4BA4"/>
    <w:rsid w:val="001F4D40"/>
    <w:rsid w:val="001F4E0F"/>
    <w:rsid w:val="001F50D2"/>
    <w:rsid w:val="001F52ED"/>
    <w:rsid w:val="001F560C"/>
    <w:rsid w:val="001F6239"/>
    <w:rsid w:val="001F6657"/>
    <w:rsid w:val="001F6DC8"/>
    <w:rsid w:val="001F7282"/>
    <w:rsid w:val="001F7B9F"/>
    <w:rsid w:val="001F7C6D"/>
    <w:rsid w:val="001F7E41"/>
    <w:rsid w:val="0020011D"/>
    <w:rsid w:val="00200638"/>
    <w:rsid w:val="00200780"/>
    <w:rsid w:val="002007F1"/>
    <w:rsid w:val="00200887"/>
    <w:rsid w:val="00201304"/>
    <w:rsid w:val="00201693"/>
    <w:rsid w:val="00201D35"/>
    <w:rsid w:val="0020210B"/>
    <w:rsid w:val="0020261D"/>
    <w:rsid w:val="00202D6B"/>
    <w:rsid w:val="00203036"/>
    <w:rsid w:val="0020379F"/>
    <w:rsid w:val="00203BDA"/>
    <w:rsid w:val="00203C89"/>
    <w:rsid w:val="00203DEE"/>
    <w:rsid w:val="002043AC"/>
    <w:rsid w:val="002053A1"/>
    <w:rsid w:val="0020540C"/>
    <w:rsid w:val="002059AC"/>
    <w:rsid w:val="00205CC9"/>
    <w:rsid w:val="00205F37"/>
    <w:rsid w:val="002061E0"/>
    <w:rsid w:val="002064FE"/>
    <w:rsid w:val="0020655B"/>
    <w:rsid w:val="0020677C"/>
    <w:rsid w:val="00206CB7"/>
    <w:rsid w:val="00206FA9"/>
    <w:rsid w:val="00207136"/>
    <w:rsid w:val="002074EB"/>
    <w:rsid w:val="00207641"/>
    <w:rsid w:val="0020769D"/>
    <w:rsid w:val="002077D6"/>
    <w:rsid w:val="00207B43"/>
    <w:rsid w:val="00207C49"/>
    <w:rsid w:val="0021071B"/>
    <w:rsid w:val="00210900"/>
    <w:rsid w:val="00210CD7"/>
    <w:rsid w:val="00210CE7"/>
    <w:rsid w:val="002112DA"/>
    <w:rsid w:val="00211BE0"/>
    <w:rsid w:val="00211E3F"/>
    <w:rsid w:val="0021211A"/>
    <w:rsid w:val="002122D5"/>
    <w:rsid w:val="00212651"/>
    <w:rsid w:val="0021268F"/>
    <w:rsid w:val="0021294F"/>
    <w:rsid w:val="0021297D"/>
    <w:rsid w:val="00212A92"/>
    <w:rsid w:val="00212AB9"/>
    <w:rsid w:val="00212B22"/>
    <w:rsid w:val="00212C47"/>
    <w:rsid w:val="002134F2"/>
    <w:rsid w:val="002138FA"/>
    <w:rsid w:val="00213B48"/>
    <w:rsid w:val="00213C81"/>
    <w:rsid w:val="00213E13"/>
    <w:rsid w:val="002140A6"/>
    <w:rsid w:val="002141BA"/>
    <w:rsid w:val="002146A8"/>
    <w:rsid w:val="00214729"/>
    <w:rsid w:val="00214C34"/>
    <w:rsid w:val="002151C8"/>
    <w:rsid w:val="002154B3"/>
    <w:rsid w:val="002157BD"/>
    <w:rsid w:val="002158E2"/>
    <w:rsid w:val="00215939"/>
    <w:rsid w:val="00215D1C"/>
    <w:rsid w:val="00216096"/>
    <w:rsid w:val="0021641A"/>
    <w:rsid w:val="00216623"/>
    <w:rsid w:val="002166C4"/>
    <w:rsid w:val="0021696C"/>
    <w:rsid w:val="002173EF"/>
    <w:rsid w:val="002179B9"/>
    <w:rsid w:val="002179E1"/>
    <w:rsid w:val="00217AE5"/>
    <w:rsid w:val="002207CB"/>
    <w:rsid w:val="00220C50"/>
    <w:rsid w:val="00220DAD"/>
    <w:rsid w:val="002210AD"/>
    <w:rsid w:val="00221158"/>
    <w:rsid w:val="002214C5"/>
    <w:rsid w:val="00221ABE"/>
    <w:rsid w:val="00221D1E"/>
    <w:rsid w:val="00221D64"/>
    <w:rsid w:val="00221F3B"/>
    <w:rsid w:val="00222AEC"/>
    <w:rsid w:val="00222B25"/>
    <w:rsid w:val="00222D40"/>
    <w:rsid w:val="00222F65"/>
    <w:rsid w:val="002230CF"/>
    <w:rsid w:val="002238CC"/>
    <w:rsid w:val="00225551"/>
    <w:rsid w:val="00225945"/>
    <w:rsid w:val="00225BE0"/>
    <w:rsid w:val="002263E3"/>
    <w:rsid w:val="00226865"/>
    <w:rsid w:val="00226BB0"/>
    <w:rsid w:val="0022746C"/>
    <w:rsid w:val="002275B0"/>
    <w:rsid w:val="002275B2"/>
    <w:rsid w:val="00227688"/>
    <w:rsid w:val="002302DB"/>
    <w:rsid w:val="00230EF1"/>
    <w:rsid w:val="00231935"/>
    <w:rsid w:val="00231E3A"/>
    <w:rsid w:val="0023222B"/>
    <w:rsid w:val="002323EB"/>
    <w:rsid w:val="0023247D"/>
    <w:rsid w:val="00232958"/>
    <w:rsid w:val="002329E9"/>
    <w:rsid w:val="00232D09"/>
    <w:rsid w:val="00232D73"/>
    <w:rsid w:val="00233124"/>
    <w:rsid w:val="00233396"/>
    <w:rsid w:val="00233818"/>
    <w:rsid w:val="00233EFF"/>
    <w:rsid w:val="002342DD"/>
    <w:rsid w:val="002344A0"/>
    <w:rsid w:val="00234A7A"/>
    <w:rsid w:val="00234B22"/>
    <w:rsid w:val="00234FAA"/>
    <w:rsid w:val="002352F4"/>
    <w:rsid w:val="00235474"/>
    <w:rsid w:val="00235544"/>
    <w:rsid w:val="00235763"/>
    <w:rsid w:val="00235A38"/>
    <w:rsid w:val="002361CA"/>
    <w:rsid w:val="0023667C"/>
    <w:rsid w:val="002368A1"/>
    <w:rsid w:val="00236AA7"/>
    <w:rsid w:val="00236B8F"/>
    <w:rsid w:val="00236DD3"/>
    <w:rsid w:val="00237969"/>
    <w:rsid w:val="00237B9D"/>
    <w:rsid w:val="00237C3B"/>
    <w:rsid w:val="00237D55"/>
    <w:rsid w:val="00240150"/>
    <w:rsid w:val="002401C4"/>
    <w:rsid w:val="0024078E"/>
    <w:rsid w:val="0024086C"/>
    <w:rsid w:val="00240E43"/>
    <w:rsid w:val="00240E56"/>
    <w:rsid w:val="00240FBA"/>
    <w:rsid w:val="002412BF"/>
    <w:rsid w:val="00241C61"/>
    <w:rsid w:val="00241EA1"/>
    <w:rsid w:val="0024201D"/>
    <w:rsid w:val="002421B4"/>
    <w:rsid w:val="0024369C"/>
    <w:rsid w:val="00243E49"/>
    <w:rsid w:val="00243EC2"/>
    <w:rsid w:val="00243F28"/>
    <w:rsid w:val="00244347"/>
    <w:rsid w:val="00244A81"/>
    <w:rsid w:val="00244CE4"/>
    <w:rsid w:val="00244DD6"/>
    <w:rsid w:val="00245113"/>
    <w:rsid w:val="0024530E"/>
    <w:rsid w:val="002457C9"/>
    <w:rsid w:val="00245B09"/>
    <w:rsid w:val="00245F1A"/>
    <w:rsid w:val="00246453"/>
    <w:rsid w:val="00246561"/>
    <w:rsid w:val="00246A67"/>
    <w:rsid w:val="00247724"/>
    <w:rsid w:val="0024789E"/>
    <w:rsid w:val="002478D2"/>
    <w:rsid w:val="002503F2"/>
    <w:rsid w:val="002506CB"/>
    <w:rsid w:val="00250A1E"/>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8D9"/>
    <w:rsid w:val="00253FAA"/>
    <w:rsid w:val="00254B0F"/>
    <w:rsid w:val="00254C8E"/>
    <w:rsid w:val="00254C96"/>
    <w:rsid w:val="002552C6"/>
    <w:rsid w:val="00255B9E"/>
    <w:rsid w:val="00255D3F"/>
    <w:rsid w:val="00256478"/>
    <w:rsid w:val="00256B58"/>
    <w:rsid w:val="00256C8B"/>
    <w:rsid w:val="002572EA"/>
    <w:rsid w:val="002573BB"/>
    <w:rsid w:val="002575CB"/>
    <w:rsid w:val="002579C8"/>
    <w:rsid w:val="00257BA5"/>
    <w:rsid w:val="00257C26"/>
    <w:rsid w:val="00257E9D"/>
    <w:rsid w:val="00260753"/>
    <w:rsid w:val="002609BD"/>
    <w:rsid w:val="00260B57"/>
    <w:rsid w:val="00260DC3"/>
    <w:rsid w:val="0026130C"/>
    <w:rsid w:val="002617E4"/>
    <w:rsid w:val="00261E4B"/>
    <w:rsid w:val="00262026"/>
    <w:rsid w:val="00262256"/>
    <w:rsid w:val="002625DD"/>
    <w:rsid w:val="00262D3B"/>
    <w:rsid w:val="00262D69"/>
    <w:rsid w:val="00263019"/>
    <w:rsid w:val="002631A0"/>
    <w:rsid w:val="00263241"/>
    <w:rsid w:val="002633A6"/>
    <w:rsid w:val="002635A2"/>
    <w:rsid w:val="0026371B"/>
    <w:rsid w:val="00263BEE"/>
    <w:rsid w:val="00263CEB"/>
    <w:rsid w:val="002646A3"/>
    <w:rsid w:val="002648B0"/>
    <w:rsid w:val="00264F6D"/>
    <w:rsid w:val="002652B0"/>
    <w:rsid w:val="00265D85"/>
    <w:rsid w:val="00265D91"/>
    <w:rsid w:val="0026623C"/>
    <w:rsid w:val="00266275"/>
    <w:rsid w:val="002664D2"/>
    <w:rsid w:val="00266604"/>
    <w:rsid w:val="0026661C"/>
    <w:rsid w:val="00266E6B"/>
    <w:rsid w:val="00266EDF"/>
    <w:rsid w:val="002671BE"/>
    <w:rsid w:val="00267592"/>
    <w:rsid w:val="00267DBA"/>
    <w:rsid w:val="002701A0"/>
    <w:rsid w:val="00270946"/>
    <w:rsid w:val="00271179"/>
    <w:rsid w:val="0027121D"/>
    <w:rsid w:val="0027157C"/>
    <w:rsid w:val="002717A3"/>
    <w:rsid w:val="00271A29"/>
    <w:rsid w:val="00271AC2"/>
    <w:rsid w:val="00271FAF"/>
    <w:rsid w:val="00272414"/>
    <w:rsid w:val="002726EB"/>
    <w:rsid w:val="0027382C"/>
    <w:rsid w:val="00273AA1"/>
    <w:rsid w:val="00273C79"/>
    <w:rsid w:val="00273CCD"/>
    <w:rsid w:val="00273EB1"/>
    <w:rsid w:val="00274054"/>
    <w:rsid w:val="00274641"/>
    <w:rsid w:val="0027491E"/>
    <w:rsid w:val="00274BDE"/>
    <w:rsid w:val="00274FDD"/>
    <w:rsid w:val="00275037"/>
    <w:rsid w:val="00275303"/>
    <w:rsid w:val="00275625"/>
    <w:rsid w:val="00275952"/>
    <w:rsid w:val="002761E3"/>
    <w:rsid w:val="0027628C"/>
    <w:rsid w:val="002763EA"/>
    <w:rsid w:val="002764A4"/>
    <w:rsid w:val="0027662B"/>
    <w:rsid w:val="002766C7"/>
    <w:rsid w:val="0027729C"/>
    <w:rsid w:val="00277F18"/>
    <w:rsid w:val="002802E9"/>
    <w:rsid w:val="002802F5"/>
    <w:rsid w:val="00280375"/>
    <w:rsid w:val="00280380"/>
    <w:rsid w:val="00280844"/>
    <w:rsid w:val="00280862"/>
    <w:rsid w:val="002808CE"/>
    <w:rsid w:val="0028097E"/>
    <w:rsid w:val="00280C3C"/>
    <w:rsid w:val="00280F7E"/>
    <w:rsid w:val="00281228"/>
    <w:rsid w:val="00281D2C"/>
    <w:rsid w:val="00281F30"/>
    <w:rsid w:val="00281FAD"/>
    <w:rsid w:val="00282534"/>
    <w:rsid w:val="00282907"/>
    <w:rsid w:val="00282B5F"/>
    <w:rsid w:val="00282CFE"/>
    <w:rsid w:val="002830AC"/>
    <w:rsid w:val="002833A2"/>
    <w:rsid w:val="00283D10"/>
    <w:rsid w:val="00283D3F"/>
    <w:rsid w:val="00283E58"/>
    <w:rsid w:val="00284367"/>
    <w:rsid w:val="0028441C"/>
    <w:rsid w:val="00284D1E"/>
    <w:rsid w:val="00285282"/>
    <w:rsid w:val="00285284"/>
    <w:rsid w:val="00285AE9"/>
    <w:rsid w:val="00285B7D"/>
    <w:rsid w:val="00285ED7"/>
    <w:rsid w:val="0028612F"/>
    <w:rsid w:val="002864F6"/>
    <w:rsid w:val="002865E8"/>
    <w:rsid w:val="00286779"/>
    <w:rsid w:val="00286935"/>
    <w:rsid w:val="00286A22"/>
    <w:rsid w:val="00286E45"/>
    <w:rsid w:val="002871E0"/>
    <w:rsid w:val="00287506"/>
    <w:rsid w:val="002876F5"/>
    <w:rsid w:val="0028777E"/>
    <w:rsid w:val="00287D2A"/>
    <w:rsid w:val="00287D9B"/>
    <w:rsid w:val="00290769"/>
    <w:rsid w:val="00290AA9"/>
    <w:rsid w:val="00290D5F"/>
    <w:rsid w:val="00290F9E"/>
    <w:rsid w:val="00290FFD"/>
    <w:rsid w:val="00291054"/>
    <w:rsid w:val="002910D7"/>
    <w:rsid w:val="002911A8"/>
    <w:rsid w:val="0029120D"/>
    <w:rsid w:val="002912F0"/>
    <w:rsid w:val="002913CB"/>
    <w:rsid w:val="0029147F"/>
    <w:rsid w:val="002914F5"/>
    <w:rsid w:val="00291567"/>
    <w:rsid w:val="0029199B"/>
    <w:rsid w:val="00291BBE"/>
    <w:rsid w:val="0029232C"/>
    <w:rsid w:val="0029239F"/>
    <w:rsid w:val="00292409"/>
    <w:rsid w:val="002929C2"/>
    <w:rsid w:val="00292B64"/>
    <w:rsid w:val="00292C9D"/>
    <w:rsid w:val="00292F50"/>
    <w:rsid w:val="00293328"/>
    <w:rsid w:val="00293C61"/>
    <w:rsid w:val="00293CE3"/>
    <w:rsid w:val="00293F4E"/>
    <w:rsid w:val="0029429A"/>
    <w:rsid w:val="002954A1"/>
    <w:rsid w:val="00295560"/>
    <w:rsid w:val="002955EE"/>
    <w:rsid w:val="00295A03"/>
    <w:rsid w:val="00295E2B"/>
    <w:rsid w:val="00295ED8"/>
    <w:rsid w:val="00296077"/>
    <w:rsid w:val="002967F8"/>
    <w:rsid w:val="00296C0B"/>
    <w:rsid w:val="00297314"/>
    <w:rsid w:val="002974BF"/>
    <w:rsid w:val="00297743"/>
    <w:rsid w:val="00297D26"/>
    <w:rsid w:val="002A04D2"/>
    <w:rsid w:val="002A0E29"/>
    <w:rsid w:val="002A1BAA"/>
    <w:rsid w:val="002A1CAD"/>
    <w:rsid w:val="002A22A1"/>
    <w:rsid w:val="002A23B1"/>
    <w:rsid w:val="002A2461"/>
    <w:rsid w:val="002A2B70"/>
    <w:rsid w:val="002A3ABA"/>
    <w:rsid w:val="002A3FAE"/>
    <w:rsid w:val="002A42C4"/>
    <w:rsid w:val="002A44E2"/>
    <w:rsid w:val="002A45D8"/>
    <w:rsid w:val="002A4B57"/>
    <w:rsid w:val="002A4D6F"/>
    <w:rsid w:val="002A4EB0"/>
    <w:rsid w:val="002A5019"/>
    <w:rsid w:val="002A57E1"/>
    <w:rsid w:val="002A5812"/>
    <w:rsid w:val="002A5BD5"/>
    <w:rsid w:val="002A6D2B"/>
    <w:rsid w:val="002A6FB3"/>
    <w:rsid w:val="002A7368"/>
    <w:rsid w:val="002A76CA"/>
    <w:rsid w:val="002A79B0"/>
    <w:rsid w:val="002B01C7"/>
    <w:rsid w:val="002B0238"/>
    <w:rsid w:val="002B0694"/>
    <w:rsid w:val="002B0787"/>
    <w:rsid w:val="002B07FC"/>
    <w:rsid w:val="002B10F5"/>
    <w:rsid w:val="002B1260"/>
    <w:rsid w:val="002B1B76"/>
    <w:rsid w:val="002B22D7"/>
    <w:rsid w:val="002B2F28"/>
    <w:rsid w:val="002B2F5E"/>
    <w:rsid w:val="002B3110"/>
    <w:rsid w:val="002B370D"/>
    <w:rsid w:val="002B3BC2"/>
    <w:rsid w:val="002B42B6"/>
    <w:rsid w:val="002B4587"/>
    <w:rsid w:val="002B4867"/>
    <w:rsid w:val="002B4D65"/>
    <w:rsid w:val="002B5523"/>
    <w:rsid w:val="002B5BD6"/>
    <w:rsid w:val="002B5F4B"/>
    <w:rsid w:val="002B6953"/>
    <w:rsid w:val="002B6B19"/>
    <w:rsid w:val="002B7006"/>
    <w:rsid w:val="002B70CC"/>
    <w:rsid w:val="002B72A6"/>
    <w:rsid w:val="002B72C2"/>
    <w:rsid w:val="002B74BE"/>
    <w:rsid w:val="002B7578"/>
    <w:rsid w:val="002B7D11"/>
    <w:rsid w:val="002B7F7C"/>
    <w:rsid w:val="002B7FA3"/>
    <w:rsid w:val="002B7FF9"/>
    <w:rsid w:val="002C018C"/>
    <w:rsid w:val="002C04E2"/>
    <w:rsid w:val="002C061B"/>
    <w:rsid w:val="002C09D3"/>
    <w:rsid w:val="002C0AF7"/>
    <w:rsid w:val="002C1254"/>
    <w:rsid w:val="002C1378"/>
    <w:rsid w:val="002C1515"/>
    <w:rsid w:val="002C1694"/>
    <w:rsid w:val="002C1FF8"/>
    <w:rsid w:val="002C22B6"/>
    <w:rsid w:val="002C247F"/>
    <w:rsid w:val="002C2491"/>
    <w:rsid w:val="002C2645"/>
    <w:rsid w:val="002C26B3"/>
    <w:rsid w:val="002C2B91"/>
    <w:rsid w:val="002C2D40"/>
    <w:rsid w:val="002C2E8D"/>
    <w:rsid w:val="002C3233"/>
    <w:rsid w:val="002C3590"/>
    <w:rsid w:val="002C362D"/>
    <w:rsid w:val="002C392F"/>
    <w:rsid w:val="002C3953"/>
    <w:rsid w:val="002C3DC8"/>
    <w:rsid w:val="002C4414"/>
    <w:rsid w:val="002C49DC"/>
    <w:rsid w:val="002C4DD6"/>
    <w:rsid w:val="002C4FD7"/>
    <w:rsid w:val="002C509A"/>
    <w:rsid w:val="002C5BBA"/>
    <w:rsid w:val="002C5D62"/>
    <w:rsid w:val="002C6034"/>
    <w:rsid w:val="002C6318"/>
    <w:rsid w:val="002C6675"/>
    <w:rsid w:val="002C671F"/>
    <w:rsid w:val="002C69D9"/>
    <w:rsid w:val="002C69F8"/>
    <w:rsid w:val="002C6D83"/>
    <w:rsid w:val="002C7090"/>
    <w:rsid w:val="002C7649"/>
    <w:rsid w:val="002C774A"/>
    <w:rsid w:val="002C7A16"/>
    <w:rsid w:val="002C7AAB"/>
    <w:rsid w:val="002D06D6"/>
    <w:rsid w:val="002D078F"/>
    <w:rsid w:val="002D08C0"/>
    <w:rsid w:val="002D09A5"/>
    <w:rsid w:val="002D1070"/>
    <w:rsid w:val="002D15A9"/>
    <w:rsid w:val="002D16FF"/>
    <w:rsid w:val="002D17AB"/>
    <w:rsid w:val="002D17F9"/>
    <w:rsid w:val="002D1D6E"/>
    <w:rsid w:val="002D1EA2"/>
    <w:rsid w:val="002D2279"/>
    <w:rsid w:val="002D2479"/>
    <w:rsid w:val="002D2519"/>
    <w:rsid w:val="002D255C"/>
    <w:rsid w:val="002D2F73"/>
    <w:rsid w:val="002D2F94"/>
    <w:rsid w:val="002D3399"/>
    <w:rsid w:val="002D382D"/>
    <w:rsid w:val="002D39B4"/>
    <w:rsid w:val="002D4520"/>
    <w:rsid w:val="002D4706"/>
    <w:rsid w:val="002D4907"/>
    <w:rsid w:val="002D4BEE"/>
    <w:rsid w:val="002D4C07"/>
    <w:rsid w:val="002D4D31"/>
    <w:rsid w:val="002D4F83"/>
    <w:rsid w:val="002D5195"/>
    <w:rsid w:val="002D5230"/>
    <w:rsid w:val="002D55D5"/>
    <w:rsid w:val="002D5DE1"/>
    <w:rsid w:val="002D6664"/>
    <w:rsid w:val="002D6779"/>
    <w:rsid w:val="002D67F3"/>
    <w:rsid w:val="002D68A7"/>
    <w:rsid w:val="002D6BB6"/>
    <w:rsid w:val="002D7187"/>
    <w:rsid w:val="002D727A"/>
    <w:rsid w:val="002D72CC"/>
    <w:rsid w:val="002D74CF"/>
    <w:rsid w:val="002D752E"/>
    <w:rsid w:val="002D7AAF"/>
    <w:rsid w:val="002E02E8"/>
    <w:rsid w:val="002E0347"/>
    <w:rsid w:val="002E038F"/>
    <w:rsid w:val="002E0452"/>
    <w:rsid w:val="002E093C"/>
    <w:rsid w:val="002E0BB0"/>
    <w:rsid w:val="002E0FC6"/>
    <w:rsid w:val="002E16C0"/>
    <w:rsid w:val="002E1B11"/>
    <w:rsid w:val="002E210F"/>
    <w:rsid w:val="002E251E"/>
    <w:rsid w:val="002E254A"/>
    <w:rsid w:val="002E2C4F"/>
    <w:rsid w:val="002E37FA"/>
    <w:rsid w:val="002E3820"/>
    <w:rsid w:val="002E38DE"/>
    <w:rsid w:val="002E3B5F"/>
    <w:rsid w:val="002E42FD"/>
    <w:rsid w:val="002E43C6"/>
    <w:rsid w:val="002E4CA8"/>
    <w:rsid w:val="002E4D1F"/>
    <w:rsid w:val="002E508A"/>
    <w:rsid w:val="002E5658"/>
    <w:rsid w:val="002E56EC"/>
    <w:rsid w:val="002E5771"/>
    <w:rsid w:val="002E5874"/>
    <w:rsid w:val="002E5A80"/>
    <w:rsid w:val="002E5B8B"/>
    <w:rsid w:val="002E5DDA"/>
    <w:rsid w:val="002E5DE9"/>
    <w:rsid w:val="002E6626"/>
    <w:rsid w:val="002E67BB"/>
    <w:rsid w:val="002E6E47"/>
    <w:rsid w:val="002E6F39"/>
    <w:rsid w:val="002E7359"/>
    <w:rsid w:val="002E7554"/>
    <w:rsid w:val="002E7578"/>
    <w:rsid w:val="002E76E2"/>
    <w:rsid w:val="002E78FC"/>
    <w:rsid w:val="002E79C0"/>
    <w:rsid w:val="002E7D5F"/>
    <w:rsid w:val="002F0288"/>
    <w:rsid w:val="002F052A"/>
    <w:rsid w:val="002F0B5B"/>
    <w:rsid w:val="002F0BC6"/>
    <w:rsid w:val="002F1255"/>
    <w:rsid w:val="002F170A"/>
    <w:rsid w:val="002F1CC2"/>
    <w:rsid w:val="002F1DC3"/>
    <w:rsid w:val="002F214C"/>
    <w:rsid w:val="002F22CC"/>
    <w:rsid w:val="002F27CE"/>
    <w:rsid w:val="002F316D"/>
    <w:rsid w:val="002F3228"/>
    <w:rsid w:val="002F3961"/>
    <w:rsid w:val="002F4476"/>
    <w:rsid w:val="002F48D6"/>
    <w:rsid w:val="002F4C5D"/>
    <w:rsid w:val="002F4CC1"/>
    <w:rsid w:val="002F4CCB"/>
    <w:rsid w:val="002F507D"/>
    <w:rsid w:val="002F5E47"/>
    <w:rsid w:val="002F5FED"/>
    <w:rsid w:val="002F6093"/>
    <w:rsid w:val="002F6278"/>
    <w:rsid w:val="002F7065"/>
    <w:rsid w:val="002F73AF"/>
    <w:rsid w:val="002F7573"/>
    <w:rsid w:val="002F776A"/>
    <w:rsid w:val="002F7BE9"/>
    <w:rsid w:val="002F7CF7"/>
    <w:rsid w:val="00300156"/>
    <w:rsid w:val="0030043B"/>
    <w:rsid w:val="00300765"/>
    <w:rsid w:val="00300C5D"/>
    <w:rsid w:val="0030106E"/>
    <w:rsid w:val="0030112D"/>
    <w:rsid w:val="00301223"/>
    <w:rsid w:val="00301353"/>
    <w:rsid w:val="00301957"/>
    <w:rsid w:val="00302017"/>
    <w:rsid w:val="003020EC"/>
    <w:rsid w:val="00302675"/>
    <w:rsid w:val="00303213"/>
    <w:rsid w:val="00303254"/>
    <w:rsid w:val="00303392"/>
    <w:rsid w:val="003033D6"/>
    <w:rsid w:val="003036EA"/>
    <w:rsid w:val="003038B1"/>
    <w:rsid w:val="003039E6"/>
    <w:rsid w:val="00303A79"/>
    <w:rsid w:val="00303C80"/>
    <w:rsid w:val="003043F4"/>
    <w:rsid w:val="003049E1"/>
    <w:rsid w:val="00304D2C"/>
    <w:rsid w:val="00304E2C"/>
    <w:rsid w:val="00305406"/>
    <w:rsid w:val="00305417"/>
    <w:rsid w:val="0030542F"/>
    <w:rsid w:val="00305899"/>
    <w:rsid w:val="0030595F"/>
    <w:rsid w:val="00305A1A"/>
    <w:rsid w:val="00306252"/>
    <w:rsid w:val="00306521"/>
    <w:rsid w:val="0030658E"/>
    <w:rsid w:val="0030680B"/>
    <w:rsid w:val="00306883"/>
    <w:rsid w:val="00306BAC"/>
    <w:rsid w:val="003076DA"/>
    <w:rsid w:val="00307A63"/>
    <w:rsid w:val="00307BFE"/>
    <w:rsid w:val="00307C54"/>
    <w:rsid w:val="00307C82"/>
    <w:rsid w:val="00310151"/>
    <w:rsid w:val="0031039C"/>
    <w:rsid w:val="00310B79"/>
    <w:rsid w:val="00310C8F"/>
    <w:rsid w:val="00310DCE"/>
    <w:rsid w:val="0031116A"/>
    <w:rsid w:val="003113D3"/>
    <w:rsid w:val="0031142E"/>
    <w:rsid w:val="00311614"/>
    <w:rsid w:val="00311BD8"/>
    <w:rsid w:val="00311D0C"/>
    <w:rsid w:val="0031203F"/>
    <w:rsid w:val="00312041"/>
    <w:rsid w:val="003120CC"/>
    <w:rsid w:val="00312301"/>
    <w:rsid w:val="003123AA"/>
    <w:rsid w:val="0031256E"/>
    <w:rsid w:val="003132D7"/>
    <w:rsid w:val="0031357B"/>
    <w:rsid w:val="00313649"/>
    <w:rsid w:val="00314056"/>
    <w:rsid w:val="003145CD"/>
    <w:rsid w:val="00314632"/>
    <w:rsid w:val="00314D4D"/>
    <w:rsid w:val="00314F85"/>
    <w:rsid w:val="00315119"/>
    <w:rsid w:val="003152F9"/>
    <w:rsid w:val="003154CD"/>
    <w:rsid w:val="00315752"/>
    <w:rsid w:val="00315D43"/>
    <w:rsid w:val="00316464"/>
    <w:rsid w:val="00316C69"/>
    <w:rsid w:val="003175CB"/>
    <w:rsid w:val="003178FD"/>
    <w:rsid w:val="00317AF2"/>
    <w:rsid w:val="00317BD7"/>
    <w:rsid w:val="00317DEF"/>
    <w:rsid w:val="00317F2E"/>
    <w:rsid w:val="00317F6E"/>
    <w:rsid w:val="0032067E"/>
    <w:rsid w:val="003207D4"/>
    <w:rsid w:val="0032084E"/>
    <w:rsid w:val="00320CAE"/>
    <w:rsid w:val="00320E2B"/>
    <w:rsid w:val="003213C0"/>
    <w:rsid w:val="00321D1B"/>
    <w:rsid w:val="003220D6"/>
    <w:rsid w:val="003222E4"/>
    <w:rsid w:val="00322A67"/>
    <w:rsid w:val="00322BF3"/>
    <w:rsid w:val="00322CB6"/>
    <w:rsid w:val="00322F3E"/>
    <w:rsid w:val="0032303C"/>
    <w:rsid w:val="00323092"/>
    <w:rsid w:val="00323152"/>
    <w:rsid w:val="003231D0"/>
    <w:rsid w:val="00323335"/>
    <w:rsid w:val="003237CF"/>
    <w:rsid w:val="00323922"/>
    <w:rsid w:val="003239A5"/>
    <w:rsid w:val="00323D47"/>
    <w:rsid w:val="0032441E"/>
    <w:rsid w:val="003257CB"/>
    <w:rsid w:val="00325E81"/>
    <w:rsid w:val="0032602D"/>
    <w:rsid w:val="003261E7"/>
    <w:rsid w:val="00326292"/>
    <w:rsid w:val="003266C9"/>
    <w:rsid w:val="00326D1B"/>
    <w:rsid w:val="00327290"/>
    <w:rsid w:val="00327424"/>
    <w:rsid w:val="0032781A"/>
    <w:rsid w:val="003278F0"/>
    <w:rsid w:val="00330089"/>
    <w:rsid w:val="003302F1"/>
    <w:rsid w:val="0033077D"/>
    <w:rsid w:val="00330F36"/>
    <w:rsid w:val="003315AE"/>
    <w:rsid w:val="003316B7"/>
    <w:rsid w:val="003317C0"/>
    <w:rsid w:val="00331BE4"/>
    <w:rsid w:val="003324D7"/>
    <w:rsid w:val="00332C58"/>
    <w:rsid w:val="00332DB3"/>
    <w:rsid w:val="0033325C"/>
    <w:rsid w:val="00333502"/>
    <w:rsid w:val="0033364B"/>
    <w:rsid w:val="00333696"/>
    <w:rsid w:val="00333724"/>
    <w:rsid w:val="003339EC"/>
    <w:rsid w:val="00333E42"/>
    <w:rsid w:val="00333FCF"/>
    <w:rsid w:val="00334427"/>
    <w:rsid w:val="00334844"/>
    <w:rsid w:val="003349B0"/>
    <w:rsid w:val="00334BCC"/>
    <w:rsid w:val="00334E22"/>
    <w:rsid w:val="003350D4"/>
    <w:rsid w:val="00335442"/>
    <w:rsid w:val="003359D0"/>
    <w:rsid w:val="00335D9C"/>
    <w:rsid w:val="00335FD9"/>
    <w:rsid w:val="00336022"/>
    <w:rsid w:val="003364B0"/>
    <w:rsid w:val="00336A20"/>
    <w:rsid w:val="00336EE1"/>
    <w:rsid w:val="00336F7E"/>
    <w:rsid w:val="00337044"/>
    <w:rsid w:val="003372EF"/>
    <w:rsid w:val="0033752C"/>
    <w:rsid w:val="0033779F"/>
    <w:rsid w:val="0033790D"/>
    <w:rsid w:val="00337F9C"/>
    <w:rsid w:val="0034028C"/>
    <w:rsid w:val="003407C3"/>
    <w:rsid w:val="0034089D"/>
    <w:rsid w:val="00340AFC"/>
    <w:rsid w:val="00341731"/>
    <w:rsid w:val="003417BB"/>
    <w:rsid w:val="00342196"/>
    <w:rsid w:val="003421A8"/>
    <w:rsid w:val="0034291E"/>
    <w:rsid w:val="00342C19"/>
    <w:rsid w:val="00343224"/>
    <w:rsid w:val="003433F8"/>
    <w:rsid w:val="003435DD"/>
    <w:rsid w:val="00343F46"/>
    <w:rsid w:val="003440CC"/>
    <w:rsid w:val="00344855"/>
    <w:rsid w:val="00344E46"/>
    <w:rsid w:val="00344ECB"/>
    <w:rsid w:val="00344F46"/>
    <w:rsid w:val="00345147"/>
    <w:rsid w:val="0034521D"/>
    <w:rsid w:val="00345288"/>
    <w:rsid w:val="003453CD"/>
    <w:rsid w:val="00345B00"/>
    <w:rsid w:val="00345C74"/>
    <w:rsid w:val="00345EBD"/>
    <w:rsid w:val="00345EE8"/>
    <w:rsid w:val="0034602B"/>
    <w:rsid w:val="003461B2"/>
    <w:rsid w:val="00346C9B"/>
    <w:rsid w:val="00346CFA"/>
    <w:rsid w:val="0034702A"/>
    <w:rsid w:val="00347253"/>
    <w:rsid w:val="00347B40"/>
    <w:rsid w:val="00347B6D"/>
    <w:rsid w:val="00347F3F"/>
    <w:rsid w:val="003503D6"/>
    <w:rsid w:val="00350864"/>
    <w:rsid w:val="00350BB9"/>
    <w:rsid w:val="0035104A"/>
    <w:rsid w:val="00351265"/>
    <w:rsid w:val="00351643"/>
    <w:rsid w:val="0035183E"/>
    <w:rsid w:val="00351B3E"/>
    <w:rsid w:val="00351BC6"/>
    <w:rsid w:val="003520BA"/>
    <w:rsid w:val="003522FB"/>
    <w:rsid w:val="00352473"/>
    <w:rsid w:val="00352B87"/>
    <w:rsid w:val="00352C3E"/>
    <w:rsid w:val="00353048"/>
    <w:rsid w:val="0035364C"/>
    <w:rsid w:val="0035372B"/>
    <w:rsid w:val="003538E6"/>
    <w:rsid w:val="00353A1C"/>
    <w:rsid w:val="00353CC1"/>
    <w:rsid w:val="0035404F"/>
    <w:rsid w:val="003541B3"/>
    <w:rsid w:val="003543CC"/>
    <w:rsid w:val="003543FD"/>
    <w:rsid w:val="0035443A"/>
    <w:rsid w:val="00354550"/>
    <w:rsid w:val="0035477A"/>
    <w:rsid w:val="00354C81"/>
    <w:rsid w:val="0035505D"/>
    <w:rsid w:val="00355836"/>
    <w:rsid w:val="00355BC7"/>
    <w:rsid w:val="00355EDA"/>
    <w:rsid w:val="003561AF"/>
    <w:rsid w:val="0035631F"/>
    <w:rsid w:val="00356A8B"/>
    <w:rsid w:val="00356C87"/>
    <w:rsid w:val="00357352"/>
    <w:rsid w:val="00357479"/>
    <w:rsid w:val="0035777B"/>
    <w:rsid w:val="00357CD0"/>
    <w:rsid w:val="00357F2E"/>
    <w:rsid w:val="003600E6"/>
    <w:rsid w:val="003604BD"/>
    <w:rsid w:val="003605AC"/>
    <w:rsid w:val="00360649"/>
    <w:rsid w:val="0036066B"/>
    <w:rsid w:val="00360B37"/>
    <w:rsid w:val="00360D92"/>
    <w:rsid w:val="00360E25"/>
    <w:rsid w:val="00360EBC"/>
    <w:rsid w:val="00360F55"/>
    <w:rsid w:val="003611D5"/>
    <w:rsid w:val="0036154D"/>
    <w:rsid w:val="003616A2"/>
    <w:rsid w:val="0036179F"/>
    <w:rsid w:val="00361918"/>
    <w:rsid w:val="00361A29"/>
    <w:rsid w:val="00361C59"/>
    <w:rsid w:val="00361E49"/>
    <w:rsid w:val="00361E8B"/>
    <w:rsid w:val="00361F7A"/>
    <w:rsid w:val="003624FC"/>
    <w:rsid w:val="003626FA"/>
    <w:rsid w:val="0036283C"/>
    <w:rsid w:val="00362D95"/>
    <w:rsid w:val="00363552"/>
    <w:rsid w:val="00363A13"/>
    <w:rsid w:val="00363D6C"/>
    <w:rsid w:val="003641C6"/>
    <w:rsid w:val="0036452E"/>
    <w:rsid w:val="003647DD"/>
    <w:rsid w:val="0036569E"/>
    <w:rsid w:val="00366097"/>
    <w:rsid w:val="00366435"/>
    <w:rsid w:val="00366F97"/>
    <w:rsid w:val="00367352"/>
    <w:rsid w:val="00367A50"/>
    <w:rsid w:val="00367E11"/>
    <w:rsid w:val="0037002C"/>
    <w:rsid w:val="00370BFF"/>
    <w:rsid w:val="00370D82"/>
    <w:rsid w:val="00370DF5"/>
    <w:rsid w:val="003711AF"/>
    <w:rsid w:val="0037128E"/>
    <w:rsid w:val="00371656"/>
    <w:rsid w:val="00371680"/>
    <w:rsid w:val="003719D6"/>
    <w:rsid w:val="00371B8C"/>
    <w:rsid w:val="00371BE2"/>
    <w:rsid w:val="003727D1"/>
    <w:rsid w:val="003727F5"/>
    <w:rsid w:val="00372A7B"/>
    <w:rsid w:val="00372BF3"/>
    <w:rsid w:val="00372EEC"/>
    <w:rsid w:val="003731FE"/>
    <w:rsid w:val="003732A2"/>
    <w:rsid w:val="003735F6"/>
    <w:rsid w:val="0037397C"/>
    <w:rsid w:val="00373EFB"/>
    <w:rsid w:val="00374106"/>
    <w:rsid w:val="00374248"/>
    <w:rsid w:val="00374478"/>
    <w:rsid w:val="00374DE4"/>
    <w:rsid w:val="0037540A"/>
    <w:rsid w:val="003766FD"/>
    <w:rsid w:val="003767BB"/>
    <w:rsid w:val="0037711F"/>
    <w:rsid w:val="003771A5"/>
    <w:rsid w:val="00377325"/>
    <w:rsid w:val="00377417"/>
    <w:rsid w:val="00377CDF"/>
    <w:rsid w:val="00381734"/>
    <w:rsid w:val="003817C3"/>
    <w:rsid w:val="00381CCA"/>
    <w:rsid w:val="00382437"/>
    <w:rsid w:val="00382569"/>
    <w:rsid w:val="00382699"/>
    <w:rsid w:val="0038292E"/>
    <w:rsid w:val="00382C54"/>
    <w:rsid w:val="00382F03"/>
    <w:rsid w:val="00382FB6"/>
    <w:rsid w:val="0038335C"/>
    <w:rsid w:val="003835FA"/>
    <w:rsid w:val="00384268"/>
    <w:rsid w:val="00384CFE"/>
    <w:rsid w:val="00385B76"/>
    <w:rsid w:val="0038672E"/>
    <w:rsid w:val="00386944"/>
    <w:rsid w:val="00386C50"/>
    <w:rsid w:val="00386D1C"/>
    <w:rsid w:val="00386DF8"/>
    <w:rsid w:val="003870EF"/>
    <w:rsid w:val="0038772F"/>
    <w:rsid w:val="00387757"/>
    <w:rsid w:val="003877CD"/>
    <w:rsid w:val="00387A38"/>
    <w:rsid w:val="00387EC7"/>
    <w:rsid w:val="003900B9"/>
    <w:rsid w:val="003907D6"/>
    <w:rsid w:val="00390C9F"/>
    <w:rsid w:val="00390D20"/>
    <w:rsid w:val="003916D3"/>
    <w:rsid w:val="003919B8"/>
    <w:rsid w:val="00391D58"/>
    <w:rsid w:val="00392313"/>
    <w:rsid w:val="0039234B"/>
    <w:rsid w:val="003928AD"/>
    <w:rsid w:val="0039316C"/>
    <w:rsid w:val="00393348"/>
    <w:rsid w:val="00393815"/>
    <w:rsid w:val="003938F6"/>
    <w:rsid w:val="00393B3B"/>
    <w:rsid w:val="00393DCD"/>
    <w:rsid w:val="003940C5"/>
    <w:rsid w:val="00394E6C"/>
    <w:rsid w:val="0039506A"/>
    <w:rsid w:val="0039511F"/>
    <w:rsid w:val="0039529D"/>
    <w:rsid w:val="00395308"/>
    <w:rsid w:val="00395898"/>
    <w:rsid w:val="003959CC"/>
    <w:rsid w:val="00395D00"/>
    <w:rsid w:val="00395EE4"/>
    <w:rsid w:val="003966CC"/>
    <w:rsid w:val="00396C26"/>
    <w:rsid w:val="00397767"/>
    <w:rsid w:val="0039790C"/>
    <w:rsid w:val="00397A79"/>
    <w:rsid w:val="00397BF7"/>
    <w:rsid w:val="00397C67"/>
    <w:rsid w:val="00397E3F"/>
    <w:rsid w:val="00397ECA"/>
    <w:rsid w:val="003A003D"/>
    <w:rsid w:val="003A0802"/>
    <w:rsid w:val="003A0B7F"/>
    <w:rsid w:val="003A1B3F"/>
    <w:rsid w:val="003A1BD2"/>
    <w:rsid w:val="003A1DA5"/>
    <w:rsid w:val="003A2B9E"/>
    <w:rsid w:val="003A2CC1"/>
    <w:rsid w:val="003A2E8E"/>
    <w:rsid w:val="003A32F2"/>
    <w:rsid w:val="003A331C"/>
    <w:rsid w:val="003A375E"/>
    <w:rsid w:val="003A402D"/>
    <w:rsid w:val="003A419A"/>
    <w:rsid w:val="003A436B"/>
    <w:rsid w:val="003A489C"/>
    <w:rsid w:val="003A4E9E"/>
    <w:rsid w:val="003A4F65"/>
    <w:rsid w:val="003A4FB6"/>
    <w:rsid w:val="003A5013"/>
    <w:rsid w:val="003A5188"/>
    <w:rsid w:val="003A52A8"/>
    <w:rsid w:val="003A52C7"/>
    <w:rsid w:val="003A5312"/>
    <w:rsid w:val="003A571D"/>
    <w:rsid w:val="003A5AF4"/>
    <w:rsid w:val="003A603C"/>
    <w:rsid w:val="003A64D1"/>
    <w:rsid w:val="003A6516"/>
    <w:rsid w:val="003A69ED"/>
    <w:rsid w:val="003A6E97"/>
    <w:rsid w:val="003A6FE8"/>
    <w:rsid w:val="003A70CA"/>
    <w:rsid w:val="003A7426"/>
    <w:rsid w:val="003A75D8"/>
    <w:rsid w:val="003A7714"/>
    <w:rsid w:val="003A787B"/>
    <w:rsid w:val="003A7AD4"/>
    <w:rsid w:val="003A7EBD"/>
    <w:rsid w:val="003B04F1"/>
    <w:rsid w:val="003B0679"/>
    <w:rsid w:val="003B1074"/>
    <w:rsid w:val="003B14F5"/>
    <w:rsid w:val="003B16D6"/>
    <w:rsid w:val="003B1813"/>
    <w:rsid w:val="003B1B84"/>
    <w:rsid w:val="003B1D53"/>
    <w:rsid w:val="003B2738"/>
    <w:rsid w:val="003B2BE6"/>
    <w:rsid w:val="003B2F65"/>
    <w:rsid w:val="003B32D1"/>
    <w:rsid w:val="003B361E"/>
    <w:rsid w:val="003B3977"/>
    <w:rsid w:val="003B3DA2"/>
    <w:rsid w:val="003B4058"/>
    <w:rsid w:val="003B41A3"/>
    <w:rsid w:val="003B46B5"/>
    <w:rsid w:val="003B4706"/>
    <w:rsid w:val="003B4917"/>
    <w:rsid w:val="003B4925"/>
    <w:rsid w:val="003B50F7"/>
    <w:rsid w:val="003B57FE"/>
    <w:rsid w:val="003B5A4E"/>
    <w:rsid w:val="003B6223"/>
    <w:rsid w:val="003B62CD"/>
    <w:rsid w:val="003B6572"/>
    <w:rsid w:val="003B66BE"/>
    <w:rsid w:val="003B6CEE"/>
    <w:rsid w:val="003B6D43"/>
    <w:rsid w:val="003B6D8C"/>
    <w:rsid w:val="003B6E69"/>
    <w:rsid w:val="003B706F"/>
    <w:rsid w:val="003B74B1"/>
    <w:rsid w:val="003B76AB"/>
    <w:rsid w:val="003B7970"/>
    <w:rsid w:val="003B7E81"/>
    <w:rsid w:val="003C0C68"/>
    <w:rsid w:val="003C0EFA"/>
    <w:rsid w:val="003C0FE1"/>
    <w:rsid w:val="003C1044"/>
    <w:rsid w:val="003C14B1"/>
    <w:rsid w:val="003C228A"/>
    <w:rsid w:val="003C3267"/>
    <w:rsid w:val="003C39CD"/>
    <w:rsid w:val="003C3D71"/>
    <w:rsid w:val="003C3ECB"/>
    <w:rsid w:val="003C3F11"/>
    <w:rsid w:val="003C478D"/>
    <w:rsid w:val="003C5004"/>
    <w:rsid w:val="003C5322"/>
    <w:rsid w:val="003C5336"/>
    <w:rsid w:val="003C570C"/>
    <w:rsid w:val="003C6257"/>
    <w:rsid w:val="003C6907"/>
    <w:rsid w:val="003C6CAF"/>
    <w:rsid w:val="003C71FE"/>
    <w:rsid w:val="003C772C"/>
    <w:rsid w:val="003C7764"/>
    <w:rsid w:val="003C7ED7"/>
    <w:rsid w:val="003D0A0C"/>
    <w:rsid w:val="003D0C2E"/>
    <w:rsid w:val="003D1003"/>
    <w:rsid w:val="003D19EF"/>
    <w:rsid w:val="003D20E4"/>
    <w:rsid w:val="003D2438"/>
    <w:rsid w:val="003D25F9"/>
    <w:rsid w:val="003D262F"/>
    <w:rsid w:val="003D2794"/>
    <w:rsid w:val="003D2926"/>
    <w:rsid w:val="003D31B8"/>
    <w:rsid w:val="003D33EC"/>
    <w:rsid w:val="003D3665"/>
    <w:rsid w:val="003D3672"/>
    <w:rsid w:val="003D36FE"/>
    <w:rsid w:val="003D3B4F"/>
    <w:rsid w:val="003D3BBE"/>
    <w:rsid w:val="003D40AE"/>
    <w:rsid w:val="003D4221"/>
    <w:rsid w:val="003D45F8"/>
    <w:rsid w:val="003D485D"/>
    <w:rsid w:val="003D497E"/>
    <w:rsid w:val="003D4BBE"/>
    <w:rsid w:val="003D4C51"/>
    <w:rsid w:val="003D4E63"/>
    <w:rsid w:val="003D4FD8"/>
    <w:rsid w:val="003D5423"/>
    <w:rsid w:val="003D5735"/>
    <w:rsid w:val="003D5B2A"/>
    <w:rsid w:val="003D5B2D"/>
    <w:rsid w:val="003D6067"/>
    <w:rsid w:val="003D6394"/>
    <w:rsid w:val="003D6591"/>
    <w:rsid w:val="003D68BB"/>
    <w:rsid w:val="003D6E9F"/>
    <w:rsid w:val="003D71E3"/>
    <w:rsid w:val="003D7269"/>
    <w:rsid w:val="003D7328"/>
    <w:rsid w:val="003D7637"/>
    <w:rsid w:val="003D7850"/>
    <w:rsid w:val="003D7866"/>
    <w:rsid w:val="003D7D48"/>
    <w:rsid w:val="003E01BE"/>
    <w:rsid w:val="003E0BCB"/>
    <w:rsid w:val="003E0CA3"/>
    <w:rsid w:val="003E1079"/>
    <w:rsid w:val="003E138E"/>
    <w:rsid w:val="003E1398"/>
    <w:rsid w:val="003E16A6"/>
    <w:rsid w:val="003E16AF"/>
    <w:rsid w:val="003E16E0"/>
    <w:rsid w:val="003E1C53"/>
    <w:rsid w:val="003E20C7"/>
    <w:rsid w:val="003E20E4"/>
    <w:rsid w:val="003E2551"/>
    <w:rsid w:val="003E334A"/>
    <w:rsid w:val="003E3B92"/>
    <w:rsid w:val="003E41E1"/>
    <w:rsid w:val="003E466A"/>
    <w:rsid w:val="003E4B23"/>
    <w:rsid w:val="003E534C"/>
    <w:rsid w:val="003E5385"/>
    <w:rsid w:val="003E56EF"/>
    <w:rsid w:val="003E5948"/>
    <w:rsid w:val="003E5A23"/>
    <w:rsid w:val="003E5D89"/>
    <w:rsid w:val="003E5F4B"/>
    <w:rsid w:val="003E5FF7"/>
    <w:rsid w:val="003E63FD"/>
    <w:rsid w:val="003E6457"/>
    <w:rsid w:val="003E654E"/>
    <w:rsid w:val="003E6676"/>
    <w:rsid w:val="003E6A82"/>
    <w:rsid w:val="003E6D7D"/>
    <w:rsid w:val="003E6F80"/>
    <w:rsid w:val="003E79F0"/>
    <w:rsid w:val="003E7FF4"/>
    <w:rsid w:val="003F01D8"/>
    <w:rsid w:val="003F047C"/>
    <w:rsid w:val="003F0B6D"/>
    <w:rsid w:val="003F0BA5"/>
    <w:rsid w:val="003F0C85"/>
    <w:rsid w:val="003F0FEE"/>
    <w:rsid w:val="003F1327"/>
    <w:rsid w:val="003F1964"/>
    <w:rsid w:val="003F1B04"/>
    <w:rsid w:val="003F1CE7"/>
    <w:rsid w:val="003F1DB6"/>
    <w:rsid w:val="003F23E8"/>
    <w:rsid w:val="003F29E3"/>
    <w:rsid w:val="003F2BAF"/>
    <w:rsid w:val="003F2E13"/>
    <w:rsid w:val="003F30F8"/>
    <w:rsid w:val="003F3219"/>
    <w:rsid w:val="003F33E9"/>
    <w:rsid w:val="003F34A7"/>
    <w:rsid w:val="003F3801"/>
    <w:rsid w:val="003F3ABA"/>
    <w:rsid w:val="003F3CD7"/>
    <w:rsid w:val="003F3F98"/>
    <w:rsid w:val="003F43E2"/>
    <w:rsid w:val="003F469E"/>
    <w:rsid w:val="003F4A7D"/>
    <w:rsid w:val="003F4BF9"/>
    <w:rsid w:val="003F5318"/>
    <w:rsid w:val="003F5371"/>
    <w:rsid w:val="003F55FE"/>
    <w:rsid w:val="003F565F"/>
    <w:rsid w:val="003F56D4"/>
    <w:rsid w:val="003F5A2F"/>
    <w:rsid w:val="003F5B55"/>
    <w:rsid w:val="003F6441"/>
    <w:rsid w:val="003F6648"/>
    <w:rsid w:val="003F6750"/>
    <w:rsid w:val="003F6809"/>
    <w:rsid w:val="003F6C92"/>
    <w:rsid w:val="003F6ED2"/>
    <w:rsid w:val="003F76BC"/>
    <w:rsid w:val="003F7B62"/>
    <w:rsid w:val="003F7C3A"/>
    <w:rsid w:val="00400744"/>
    <w:rsid w:val="004008D5"/>
    <w:rsid w:val="00400C31"/>
    <w:rsid w:val="00401756"/>
    <w:rsid w:val="004017A3"/>
    <w:rsid w:val="0040267E"/>
    <w:rsid w:val="004034C8"/>
    <w:rsid w:val="00403540"/>
    <w:rsid w:val="00403657"/>
    <w:rsid w:val="00403E6E"/>
    <w:rsid w:val="00404B8E"/>
    <w:rsid w:val="00404D63"/>
    <w:rsid w:val="00405020"/>
    <w:rsid w:val="00405C4D"/>
    <w:rsid w:val="00405E3B"/>
    <w:rsid w:val="00405E94"/>
    <w:rsid w:val="00405FC6"/>
    <w:rsid w:val="004064AC"/>
    <w:rsid w:val="00406A66"/>
    <w:rsid w:val="00406C82"/>
    <w:rsid w:val="00406D72"/>
    <w:rsid w:val="0040734D"/>
    <w:rsid w:val="004074AB"/>
    <w:rsid w:val="00407AFE"/>
    <w:rsid w:val="00407B38"/>
    <w:rsid w:val="004103A7"/>
    <w:rsid w:val="0041126A"/>
    <w:rsid w:val="0041160C"/>
    <w:rsid w:val="004119BF"/>
    <w:rsid w:val="0041263C"/>
    <w:rsid w:val="00412A5D"/>
    <w:rsid w:val="00412FAD"/>
    <w:rsid w:val="00412FDE"/>
    <w:rsid w:val="00413096"/>
    <w:rsid w:val="0041344F"/>
    <w:rsid w:val="00413DAD"/>
    <w:rsid w:val="00413E9E"/>
    <w:rsid w:val="00413F81"/>
    <w:rsid w:val="004143FC"/>
    <w:rsid w:val="00414788"/>
    <w:rsid w:val="00414A8B"/>
    <w:rsid w:val="00414BA2"/>
    <w:rsid w:val="00414CA3"/>
    <w:rsid w:val="00414CFC"/>
    <w:rsid w:val="00414D76"/>
    <w:rsid w:val="00414E85"/>
    <w:rsid w:val="004152FC"/>
    <w:rsid w:val="004154C1"/>
    <w:rsid w:val="00415DAE"/>
    <w:rsid w:val="00415E27"/>
    <w:rsid w:val="0041611C"/>
    <w:rsid w:val="004161C9"/>
    <w:rsid w:val="004163AC"/>
    <w:rsid w:val="00416625"/>
    <w:rsid w:val="0041678A"/>
    <w:rsid w:val="00416BCC"/>
    <w:rsid w:val="00416DB9"/>
    <w:rsid w:val="00416EA4"/>
    <w:rsid w:val="00416ED9"/>
    <w:rsid w:val="00417AD0"/>
    <w:rsid w:val="00417FBC"/>
    <w:rsid w:val="0042035D"/>
    <w:rsid w:val="004209B9"/>
    <w:rsid w:val="00420A58"/>
    <w:rsid w:val="00420BAB"/>
    <w:rsid w:val="00421071"/>
    <w:rsid w:val="004213C1"/>
    <w:rsid w:val="004213CE"/>
    <w:rsid w:val="004213DA"/>
    <w:rsid w:val="00421C0A"/>
    <w:rsid w:val="00421F83"/>
    <w:rsid w:val="004223DF"/>
    <w:rsid w:val="00422A68"/>
    <w:rsid w:val="00423437"/>
    <w:rsid w:val="00423C37"/>
    <w:rsid w:val="00423D1D"/>
    <w:rsid w:val="004240C5"/>
    <w:rsid w:val="0042416C"/>
    <w:rsid w:val="004242F7"/>
    <w:rsid w:val="00424424"/>
    <w:rsid w:val="0042475E"/>
    <w:rsid w:val="00424AA8"/>
    <w:rsid w:val="00424AB6"/>
    <w:rsid w:val="004256ED"/>
    <w:rsid w:val="004257B1"/>
    <w:rsid w:val="00425B10"/>
    <w:rsid w:val="00425BCC"/>
    <w:rsid w:val="00425BDB"/>
    <w:rsid w:val="00425DD1"/>
    <w:rsid w:val="00425E4D"/>
    <w:rsid w:val="0042653C"/>
    <w:rsid w:val="00426BEB"/>
    <w:rsid w:val="00426D3B"/>
    <w:rsid w:val="00426D6C"/>
    <w:rsid w:val="00427052"/>
    <w:rsid w:val="004270AE"/>
    <w:rsid w:val="004271F6"/>
    <w:rsid w:val="0042727D"/>
    <w:rsid w:val="0042745D"/>
    <w:rsid w:val="004275E3"/>
    <w:rsid w:val="00427AEF"/>
    <w:rsid w:val="00427B67"/>
    <w:rsid w:val="00427F70"/>
    <w:rsid w:val="00430092"/>
    <w:rsid w:val="004300E5"/>
    <w:rsid w:val="004307C9"/>
    <w:rsid w:val="0043091F"/>
    <w:rsid w:val="00430AA9"/>
    <w:rsid w:val="00430C29"/>
    <w:rsid w:val="00430C98"/>
    <w:rsid w:val="00430FAE"/>
    <w:rsid w:val="004313E7"/>
    <w:rsid w:val="00431CAB"/>
    <w:rsid w:val="00431D36"/>
    <w:rsid w:val="00431DBA"/>
    <w:rsid w:val="00431F82"/>
    <w:rsid w:val="0043253F"/>
    <w:rsid w:val="0043254F"/>
    <w:rsid w:val="00432AE5"/>
    <w:rsid w:val="00432FD0"/>
    <w:rsid w:val="00433186"/>
    <w:rsid w:val="00433250"/>
    <w:rsid w:val="004334B1"/>
    <w:rsid w:val="004339DA"/>
    <w:rsid w:val="00433A23"/>
    <w:rsid w:val="00433E00"/>
    <w:rsid w:val="00433EA4"/>
    <w:rsid w:val="004347C7"/>
    <w:rsid w:val="004348BC"/>
    <w:rsid w:val="004348BF"/>
    <w:rsid w:val="00435141"/>
    <w:rsid w:val="00435604"/>
    <w:rsid w:val="0043579B"/>
    <w:rsid w:val="00435851"/>
    <w:rsid w:val="00435BF4"/>
    <w:rsid w:val="00435FBE"/>
    <w:rsid w:val="004364FB"/>
    <w:rsid w:val="004369DC"/>
    <w:rsid w:val="0043700F"/>
    <w:rsid w:val="00437348"/>
    <w:rsid w:val="00437396"/>
    <w:rsid w:val="004376F5"/>
    <w:rsid w:val="00437CE5"/>
    <w:rsid w:val="00437F16"/>
    <w:rsid w:val="00440408"/>
    <w:rsid w:val="004404BE"/>
    <w:rsid w:val="004406E6"/>
    <w:rsid w:val="00441029"/>
    <w:rsid w:val="004410CA"/>
    <w:rsid w:val="004413F4"/>
    <w:rsid w:val="004418F2"/>
    <w:rsid w:val="00441D12"/>
    <w:rsid w:val="004423EC"/>
    <w:rsid w:val="00442400"/>
    <w:rsid w:val="00442597"/>
    <w:rsid w:val="00442C2B"/>
    <w:rsid w:val="00442E6F"/>
    <w:rsid w:val="00442F89"/>
    <w:rsid w:val="004432D5"/>
    <w:rsid w:val="00443432"/>
    <w:rsid w:val="00443597"/>
    <w:rsid w:val="0044395C"/>
    <w:rsid w:val="00444035"/>
    <w:rsid w:val="00444149"/>
    <w:rsid w:val="0044435E"/>
    <w:rsid w:val="00444467"/>
    <w:rsid w:val="004444F3"/>
    <w:rsid w:val="00444530"/>
    <w:rsid w:val="00444904"/>
    <w:rsid w:val="00444BF2"/>
    <w:rsid w:val="00444D20"/>
    <w:rsid w:val="00444D3E"/>
    <w:rsid w:val="00444F2C"/>
    <w:rsid w:val="0044501F"/>
    <w:rsid w:val="00445479"/>
    <w:rsid w:val="004457C5"/>
    <w:rsid w:val="00445B35"/>
    <w:rsid w:val="0044612C"/>
    <w:rsid w:val="004463B0"/>
    <w:rsid w:val="004467E3"/>
    <w:rsid w:val="00446870"/>
    <w:rsid w:val="00446B26"/>
    <w:rsid w:val="00446DFA"/>
    <w:rsid w:val="00446EAC"/>
    <w:rsid w:val="0044717B"/>
    <w:rsid w:val="00450175"/>
    <w:rsid w:val="0045021E"/>
    <w:rsid w:val="0045051C"/>
    <w:rsid w:val="0045075C"/>
    <w:rsid w:val="004507BE"/>
    <w:rsid w:val="0045167B"/>
    <w:rsid w:val="004517C8"/>
    <w:rsid w:val="004521E1"/>
    <w:rsid w:val="00452261"/>
    <w:rsid w:val="004522B2"/>
    <w:rsid w:val="004522B5"/>
    <w:rsid w:val="0045235D"/>
    <w:rsid w:val="004523F8"/>
    <w:rsid w:val="00452567"/>
    <w:rsid w:val="0045278F"/>
    <w:rsid w:val="0045331B"/>
    <w:rsid w:val="0045364D"/>
    <w:rsid w:val="00453853"/>
    <w:rsid w:val="0045390E"/>
    <w:rsid w:val="00453C0E"/>
    <w:rsid w:val="00453C54"/>
    <w:rsid w:val="00454315"/>
    <w:rsid w:val="00454508"/>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19"/>
    <w:rsid w:val="00456F61"/>
    <w:rsid w:val="00457080"/>
    <w:rsid w:val="0045708E"/>
    <w:rsid w:val="004578EF"/>
    <w:rsid w:val="00457A4F"/>
    <w:rsid w:val="00457C8B"/>
    <w:rsid w:val="004602B6"/>
    <w:rsid w:val="00460855"/>
    <w:rsid w:val="0046087C"/>
    <w:rsid w:val="004608D3"/>
    <w:rsid w:val="00461668"/>
    <w:rsid w:val="00461D85"/>
    <w:rsid w:val="004628E0"/>
    <w:rsid w:val="00462E45"/>
    <w:rsid w:val="004630AB"/>
    <w:rsid w:val="004635BD"/>
    <w:rsid w:val="00463736"/>
    <w:rsid w:val="00463A16"/>
    <w:rsid w:val="00463AF1"/>
    <w:rsid w:val="004646C3"/>
    <w:rsid w:val="00464C7A"/>
    <w:rsid w:val="00465E4A"/>
    <w:rsid w:val="00465E8A"/>
    <w:rsid w:val="00465FE1"/>
    <w:rsid w:val="0046603F"/>
    <w:rsid w:val="00466268"/>
    <w:rsid w:val="00466693"/>
    <w:rsid w:val="00466C97"/>
    <w:rsid w:val="004672C0"/>
    <w:rsid w:val="00467438"/>
    <w:rsid w:val="004675EC"/>
    <w:rsid w:val="00470099"/>
    <w:rsid w:val="004701D3"/>
    <w:rsid w:val="00470791"/>
    <w:rsid w:val="004708FE"/>
    <w:rsid w:val="00470954"/>
    <w:rsid w:val="004709B8"/>
    <w:rsid w:val="00471059"/>
    <w:rsid w:val="00471536"/>
    <w:rsid w:val="00471676"/>
    <w:rsid w:val="00471A1B"/>
    <w:rsid w:val="00471A74"/>
    <w:rsid w:val="00471C96"/>
    <w:rsid w:val="00471D06"/>
    <w:rsid w:val="0047237D"/>
    <w:rsid w:val="004724C4"/>
    <w:rsid w:val="0047272A"/>
    <w:rsid w:val="00472995"/>
    <w:rsid w:val="00472D2C"/>
    <w:rsid w:val="004732B8"/>
    <w:rsid w:val="004734C1"/>
    <w:rsid w:val="0047380C"/>
    <w:rsid w:val="00473B1A"/>
    <w:rsid w:val="00474346"/>
    <w:rsid w:val="0047445E"/>
    <w:rsid w:val="00474956"/>
    <w:rsid w:val="00474CDD"/>
    <w:rsid w:val="00474D87"/>
    <w:rsid w:val="00475349"/>
    <w:rsid w:val="0047534C"/>
    <w:rsid w:val="00475B73"/>
    <w:rsid w:val="00475E14"/>
    <w:rsid w:val="00475E79"/>
    <w:rsid w:val="00475F1D"/>
    <w:rsid w:val="004765DF"/>
    <w:rsid w:val="004766C4"/>
    <w:rsid w:val="00476BC7"/>
    <w:rsid w:val="004771D3"/>
    <w:rsid w:val="004772A8"/>
    <w:rsid w:val="00477683"/>
    <w:rsid w:val="004776D9"/>
    <w:rsid w:val="00477819"/>
    <w:rsid w:val="004779CD"/>
    <w:rsid w:val="00477C2D"/>
    <w:rsid w:val="004804F9"/>
    <w:rsid w:val="0048053B"/>
    <w:rsid w:val="00480A2A"/>
    <w:rsid w:val="00480BFA"/>
    <w:rsid w:val="00480C41"/>
    <w:rsid w:val="00480DD5"/>
    <w:rsid w:val="0048152B"/>
    <w:rsid w:val="00481873"/>
    <w:rsid w:val="00481D96"/>
    <w:rsid w:val="00481FB9"/>
    <w:rsid w:val="004824DE"/>
    <w:rsid w:val="004825FF"/>
    <w:rsid w:val="004826F0"/>
    <w:rsid w:val="00482773"/>
    <w:rsid w:val="00482AA0"/>
    <w:rsid w:val="00482D0D"/>
    <w:rsid w:val="00483752"/>
    <w:rsid w:val="004837A8"/>
    <w:rsid w:val="004838D3"/>
    <w:rsid w:val="00483CBD"/>
    <w:rsid w:val="00483F67"/>
    <w:rsid w:val="0048415B"/>
    <w:rsid w:val="00484197"/>
    <w:rsid w:val="00484F97"/>
    <w:rsid w:val="00485F31"/>
    <w:rsid w:val="004866B4"/>
    <w:rsid w:val="004867CF"/>
    <w:rsid w:val="00486882"/>
    <w:rsid w:val="00486923"/>
    <w:rsid w:val="00486D6C"/>
    <w:rsid w:val="00487C92"/>
    <w:rsid w:val="004900BE"/>
    <w:rsid w:val="00490991"/>
    <w:rsid w:val="00490C33"/>
    <w:rsid w:val="00490E27"/>
    <w:rsid w:val="00491267"/>
    <w:rsid w:val="004913E5"/>
    <w:rsid w:val="004915D5"/>
    <w:rsid w:val="00491ADE"/>
    <w:rsid w:val="00491AF0"/>
    <w:rsid w:val="00491D6A"/>
    <w:rsid w:val="00491D73"/>
    <w:rsid w:val="00492649"/>
    <w:rsid w:val="004927F0"/>
    <w:rsid w:val="00492A8E"/>
    <w:rsid w:val="0049307B"/>
    <w:rsid w:val="00493133"/>
    <w:rsid w:val="0049350A"/>
    <w:rsid w:val="00493624"/>
    <w:rsid w:val="00493C7C"/>
    <w:rsid w:val="00494422"/>
    <w:rsid w:val="004945E1"/>
    <w:rsid w:val="0049485B"/>
    <w:rsid w:val="004949BB"/>
    <w:rsid w:val="00494BFE"/>
    <w:rsid w:val="00494F8B"/>
    <w:rsid w:val="004952B2"/>
    <w:rsid w:val="004953C2"/>
    <w:rsid w:val="0049548E"/>
    <w:rsid w:val="00495934"/>
    <w:rsid w:val="00495976"/>
    <w:rsid w:val="00495B41"/>
    <w:rsid w:val="00495D17"/>
    <w:rsid w:val="00496313"/>
    <w:rsid w:val="004969CE"/>
    <w:rsid w:val="00496D75"/>
    <w:rsid w:val="00496E53"/>
    <w:rsid w:val="0049733D"/>
    <w:rsid w:val="0049759D"/>
    <w:rsid w:val="0049776D"/>
    <w:rsid w:val="00497B8C"/>
    <w:rsid w:val="004A0233"/>
    <w:rsid w:val="004A10FE"/>
    <w:rsid w:val="004A150D"/>
    <w:rsid w:val="004A1629"/>
    <w:rsid w:val="004A259A"/>
    <w:rsid w:val="004A25BE"/>
    <w:rsid w:val="004A2673"/>
    <w:rsid w:val="004A2CA4"/>
    <w:rsid w:val="004A2FB5"/>
    <w:rsid w:val="004A3181"/>
    <w:rsid w:val="004A326C"/>
    <w:rsid w:val="004A32B0"/>
    <w:rsid w:val="004A337B"/>
    <w:rsid w:val="004A3809"/>
    <w:rsid w:val="004A3E5D"/>
    <w:rsid w:val="004A3F5F"/>
    <w:rsid w:val="004A3FF5"/>
    <w:rsid w:val="004A429F"/>
    <w:rsid w:val="004A42AD"/>
    <w:rsid w:val="004A49D0"/>
    <w:rsid w:val="004A4E75"/>
    <w:rsid w:val="004A50BC"/>
    <w:rsid w:val="004A5340"/>
    <w:rsid w:val="004A5363"/>
    <w:rsid w:val="004A5760"/>
    <w:rsid w:val="004A5EBD"/>
    <w:rsid w:val="004A65CD"/>
    <w:rsid w:val="004A697A"/>
    <w:rsid w:val="004A6C76"/>
    <w:rsid w:val="004A6CFD"/>
    <w:rsid w:val="004A736A"/>
    <w:rsid w:val="004A7AC7"/>
    <w:rsid w:val="004B13FE"/>
    <w:rsid w:val="004B1B97"/>
    <w:rsid w:val="004B1E66"/>
    <w:rsid w:val="004B1FE6"/>
    <w:rsid w:val="004B23E0"/>
    <w:rsid w:val="004B2409"/>
    <w:rsid w:val="004B251B"/>
    <w:rsid w:val="004B262A"/>
    <w:rsid w:val="004B27F6"/>
    <w:rsid w:val="004B296B"/>
    <w:rsid w:val="004B2BF8"/>
    <w:rsid w:val="004B2E3C"/>
    <w:rsid w:val="004B3124"/>
    <w:rsid w:val="004B31D0"/>
    <w:rsid w:val="004B4069"/>
    <w:rsid w:val="004B4230"/>
    <w:rsid w:val="004B47C6"/>
    <w:rsid w:val="004B4D09"/>
    <w:rsid w:val="004B5B0A"/>
    <w:rsid w:val="004B5D95"/>
    <w:rsid w:val="004B6516"/>
    <w:rsid w:val="004B65DA"/>
    <w:rsid w:val="004B6B82"/>
    <w:rsid w:val="004B72E5"/>
    <w:rsid w:val="004B7399"/>
    <w:rsid w:val="004B7AC0"/>
    <w:rsid w:val="004B7CBD"/>
    <w:rsid w:val="004C002F"/>
    <w:rsid w:val="004C015A"/>
    <w:rsid w:val="004C036D"/>
    <w:rsid w:val="004C066C"/>
    <w:rsid w:val="004C0A9B"/>
    <w:rsid w:val="004C197F"/>
    <w:rsid w:val="004C1A60"/>
    <w:rsid w:val="004C21B8"/>
    <w:rsid w:val="004C2D30"/>
    <w:rsid w:val="004C3004"/>
    <w:rsid w:val="004C31F3"/>
    <w:rsid w:val="004C32EB"/>
    <w:rsid w:val="004C35DF"/>
    <w:rsid w:val="004C3C89"/>
    <w:rsid w:val="004C3E5F"/>
    <w:rsid w:val="004C3EFA"/>
    <w:rsid w:val="004C40CC"/>
    <w:rsid w:val="004C438D"/>
    <w:rsid w:val="004C4907"/>
    <w:rsid w:val="004C4EA2"/>
    <w:rsid w:val="004C5163"/>
    <w:rsid w:val="004C52D2"/>
    <w:rsid w:val="004C54C0"/>
    <w:rsid w:val="004C54D3"/>
    <w:rsid w:val="004C55A1"/>
    <w:rsid w:val="004C55AA"/>
    <w:rsid w:val="004C6243"/>
    <w:rsid w:val="004C633C"/>
    <w:rsid w:val="004C654C"/>
    <w:rsid w:val="004C69F7"/>
    <w:rsid w:val="004C6D16"/>
    <w:rsid w:val="004C74DD"/>
    <w:rsid w:val="004C75DA"/>
    <w:rsid w:val="004C7B06"/>
    <w:rsid w:val="004C7B69"/>
    <w:rsid w:val="004D013C"/>
    <w:rsid w:val="004D0C46"/>
    <w:rsid w:val="004D101D"/>
    <w:rsid w:val="004D10F7"/>
    <w:rsid w:val="004D169E"/>
    <w:rsid w:val="004D1800"/>
    <w:rsid w:val="004D18C8"/>
    <w:rsid w:val="004D1A15"/>
    <w:rsid w:val="004D1D7A"/>
    <w:rsid w:val="004D1DB0"/>
    <w:rsid w:val="004D23F8"/>
    <w:rsid w:val="004D282B"/>
    <w:rsid w:val="004D2ECC"/>
    <w:rsid w:val="004D32F3"/>
    <w:rsid w:val="004D34E3"/>
    <w:rsid w:val="004D3C3E"/>
    <w:rsid w:val="004D4077"/>
    <w:rsid w:val="004D4207"/>
    <w:rsid w:val="004D45D3"/>
    <w:rsid w:val="004D4B1A"/>
    <w:rsid w:val="004D4C8E"/>
    <w:rsid w:val="004D4DE0"/>
    <w:rsid w:val="004D51FE"/>
    <w:rsid w:val="004D581D"/>
    <w:rsid w:val="004D6300"/>
    <w:rsid w:val="004D64E5"/>
    <w:rsid w:val="004D6787"/>
    <w:rsid w:val="004D73D2"/>
    <w:rsid w:val="004D76B4"/>
    <w:rsid w:val="004D7E2D"/>
    <w:rsid w:val="004E0261"/>
    <w:rsid w:val="004E0B51"/>
    <w:rsid w:val="004E0FBE"/>
    <w:rsid w:val="004E0FF1"/>
    <w:rsid w:val="004E115A"/>
    <w:rsid w:val="004E13A2"/>
    <w:rsid w:val="004E2010"/>
    <w:rsid w:val="004E2306"/>
    <w:rsid w:val="004E2BDF"/>
    <w:rsid w:val="004E2DDB"/>
    <w:rsid w:val="004E3753"/>
    <w:rsid w:val="004E38EB"/>
    <w:rsid w:val="004E3C9F"/>
    <w:rsid w:val="004E3DDD"/>
    <w:rsid w:val="004E40AF"/>
    <w:rsid w:val="004E4320"/>
    <w:rsid w:val="004E4385"/>
    <w:rsid w:val="004E451E"/>
    <w:rsid w:val="004E4845"/>
    <w:rsid w:val="004E5851"/>
    <w:rsid w:val="004E5F7B"/>
    <w:rsid w:val="004E6072"/>
    <w:rsid w:val="004E6117"/>
    <w:rsid w:val="004E65CA"/>
    <w:rsid w:val="004E6648"/>
    <w:rsid w:val="004E6836"/>
    <w:rsid w:val="004E68DC"/>
    <w:rsid w:val="004E6C49"/>
    <w:rsid w:val="004E6C55"/>
    <w:rsid w:val="004E7364"/>
    <w:rsid w:val="004E767E"/>
    <w:rsid w:val="004E7752"/>
    <w:rsid w:val="004E7A5B"/>
    <w:rsid w:val="004E7B7C"/>
    <w:rsid w:val="004E7CB4"/>
    <w:rsid w:val="004E7CFE"/>
    <w:rsid w:val="004F0439"/>
    <w:rsid w:val="004F0889"/>
    <w:rsid w:val="004F0B10"/>
    <w:rsid w:val="004F1063"/>
    <w:rsid w:val="004F15F0"/>
    <w:rsid w:val="004F1797"/>
    <w:rsid w:val="004F1BD0"/>
    <w:rsid w:val="004F25F4"/>
    <w:rsid w:val="004F2EF2"/>
    <w:rsid w:val="004F3085"/>
    <w:rsid w:val="004F3248"/>
    <w:rsid w:val="004F3626"/>
    <w:rsid w:val="004F3639"/>
    <w:rsid w:val="004F38A8"/>
    <w:rsid w:val="004F45ED"/>
    <w:rsid w:val="004F48E8"/>
    <w:rsid w:val="004F592B"/>
    <w:rsid w:val="004F5F62"/>
    <w:rsid w:val="004F6759"/>
    <w:rsid w:val="004F6A77"/>
    <w:rsid w:val="004F7427"/>
    <w:rsid w:val="004F753A"/>
    <w:rsid w:val="004F7635"/>
    <w:rsid w:val="004F77F3"/>
    <w:rsid w:val="004F7919"/>
    <w:rsid w:val="004F7E8E"/>
    <w:rsid w:val="004F7FB4"/>
    <w:rsid w:val="00500A37"/>
    <w:rsid w:val="00500AE5"/>
    <w:rsid w:val="0050169A"/>
    <w:rsid w:val="00501E9B"/>
    <w:rsid w:val="00502384"/>
    <w:rsid w:val="005023BB"/>
    <w:rsid w:val="0050298A"/>
    <w:rsid w:val="00502B94"/>
    <w:rsid w:val="00502BB7"/>
    <w:rsid w:val="005030D4"/>
    <w:rsid w:val="005036A2"/>
    <w:rsid w:val="00503AE2"/>
    <w:rsid w:val="00503D93"/>
    <w:rsid w:val="00504C4C"/>
    <w:rsid w:val="00504E49"/>
    <w:rsid w:val="00505155"/>
    <w:rsid w:val="005052C6"/>
    <w:rsid w:val="00505BB2"/>
    <w:rsid w:val="005061E4"/>
    <w:rsid w:val="00506506"/>
    <w:rsid w:val="005067E9"/>
    <w:rsid w:val="00506E8A"/>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1013"/>
    <w:rsid w:val="00511245"/>
    <w:rsid w:val="0051128D"/>
    <w:rsid w:val="00511417"/>
    <w:rsid w:val="00511462"/>
    <w:rsid w:val="00511483"/>
    <w:rsid w:val="005115C0"/>
    <w:rsid w:val="00511852"/>
    <w:rsid w:val="00511D13"/>
    <w:rsid w:val="00512555"/>
    <w:rsid w:val="00512580"/>
    <w:rsid w:val="005126E3"/>
    <w:rsid w:val="00512995"/>
    <w:rsid w:val="00512E1C"/>
    <w:rsid w:val="005133E5"/>
    <w:rsid w:val="005135EC"/>
    <w:rsid w:val="005135F6"/>
    <w:rsid w:val="0051398C"/>
    <w:rsid w:val="00513A87"/>
    <w:rsid w:val="00513C97"/>
    <w:rsid w:val="005142C4"/>
    <w:rsid w:val="00514AA0"/>
    <w:rsid w:val="00514AA2"/>
    <w:rsid w:val="00514AA4"/>
    <w:rsid w:val="00514E03"/>
    <w:rsid w:val="005151A4"/>
    <w:rsid w:val="00515929"/>
    <w:rsid w:val="00515AE4"/>
    <w:rsid w:val="005160CF"/>
    <w:rsid w:val="0051625B"/>
    <w:rsid w:val="0051645C"/>
    <w:rsid w:val="0051673F"/>
    <w:rsid w:val="00517B56"/>
    <w:rsid w:val="00517D6C"/>
    <w:rsid w:val="00517FD2"/>
    <w:rsid w:val="00520063"/>
    <w:rsid w:val="00520105"/>
    <w:rsid w:val="005204AB"/>
    <w:rsid w:val="00520A75"/>
    <w:rsid w:val="00520B5F"/>
    <w:rsid w:val="005212D8"/>
    <w:rsid w:val="00521341"/>
    <w:rsid w:val="00521650"/>
    <w:rsid w:val="0052175E"/>
    <w:rsid w:val="005218CE"/>
    <w:rsid w:val="00521D93"/>
    <w:rsid w:val="005220D2"/>
    <w:rsid w:val="005222E3"/>
    <w:rsid w:val="00522396"/>
    <w:rsid w:val="00522400"/>
    <w:rsid w:val="0052244B"/>
    <w:rsid w:val="00522DEB"/>
    <w:rsid w:val="00522EEC"/>
    <w:rsid w:val="0052304D"/>
    <w:rsid w:val="00523251"/>
    <w:rsid w:val="00523757"/>
    <w:rsid w:val="005239C2"/>
    <w:rsid w:val="00523C5D"/>
    <w:rsid w:val="00523C5F"/>
    <w:rsid w:val="00523CE6"/>
    <w:rsid w:val="00523F7A"/>
    <w:rsid w:val="00524359"/>
    <w:rsid w:val="005245BE"/>
    <w:rsid w:val="00524C88"/>
    <w:rsid w:val="00524CBD"/>
    <w:rsid w:val="00524D6F"/>
    <w:rsid w:val="00525260"/>
    <w:rsid w:val="00525CCE"/>
    <w:rsid w:val="00525DB8"/>
    <w:rsid w:val="0052608E"/>
    <w:rsid w:val="005261CF"/>
    <w:rsid w:val="00526220"/>
    <w:rsid w:val="005264CA"/>
    <w:rsid w:val="005264DA"/>
    <w:rsid w:val="0052682F"/>
    <w:rsid w:val="00526A86"/>
    <w:rsid w:val="00526B0A"/>
    <w:rsid w:val="00526DD2"/>
    <w:rsid w:val="005270AA"/>
    <w:rsid w:val="0052721C"/>
    <w:rsid w:val="00527577"/>
    <w:rsid w:val="0052758B"/>
    <w:rsid w:val="00527D8B"/>
    <w:rsid w:val="00527F4E"/>
    <w:rsid w:val="00527FFB"/>
    <w:rsid w:val="0053081A"/>
    <w:rsid w:val="005308F8"/>
    <w:rsid w:val="00530AB0"/>
    <w:rsid w:val="00530B12"/>
    <w:rsid w:val="00530D1D"/>
    <w:rsid w:val="00530D98"/>
    <w:rsid w:val="005315BE"/>
    <w:rsid w:val="005316CF"/>
    <w:rsid w:val="005317D0"/>
    <w:rsid w:val="00531A76"/>
    <w:rsid w:val="00531B61"/>
    <w:rsid w:val="0053237C"/>
    <w:rsid w:val="005326C6"/>
    <w:rsid w:val="00532921"/>
    <w:rsid w:val="00532B1C"/>
    <w:rsid w:val="00532EB8"/>
    <w:rsid w:val="00533354"/>
    <w:rsid w:val="00533547"/>
    <w:rsid w:val="005337A7"/>
    <w:rsid w:val="00533C6B"/>
    <w:rsid w:val="00533FBD"/>
    <w:rsid w:val="005342F5"/>
    <w:rsid w:val="0053446A"/>
    <w:rsid w:val="00534C49"/>
    <w:rsid w:val="00535078"/>
    <w:rsid w:val="0053546D"/>
    <w:rsid w:val="005354A9"/>
    <w:rsid w:val="00535AC2"/>
    <w:rsid w:val="00535E3E"/>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17DF"/>
    <w:rsid w:val="00542117"/>
    <w:rsid w:val="00542408"/>
    <w:rsid w:val="0054269B"/>
    <w:rsid w:val="0054288C"/>
    <w:rsid w:val="00542986"/>
    <w:rsid w:val="0054310E"/>
    <w:rsid w:val="00543212"/>
    <w:rsid w:val="0054367B"/>
    <w:rsid w:val="00543809"/>
    <w:rsid w:val="00543A53"/>
    <w:rsid w:val="00543C53"/>
    <w:rsid w:val="00543D28"/>
    <w:rsid w:val="00544F2D"/>
    <w:rsid w:val="005450AA"/>
    <w:rsid w:val="00545115"/>
    <w:rsid w:val="005452F5"/>
    <w:rsid w:val="00545857"/>
    <w:rsid w:val="00545EC5"/>
    <w:rsid w:val="0054670D"/>
    <w:rsid w:val="00546C25"/>
    <w:rsid w:val="005471BF"/>
    <w:rsid w:val="005475AB"/>
    <w:rsid w:val="00547AB8"/>
    <w:rsid w:val="00550604"/>
    <w:rsid w:val="00550B51"/>
    <w:rsid w:val="00550DDE"/>
    <w:rsid w:val="00550E03"/>
    <w:rsid w:val="00551190"/>
    <w:rsid w:val="0055133C"/>
    <w:rsid w:val="00551B76"/>
    <w:rsid w:val="00551CE2"/>
    <w:rsid w:val="00551D67"/>
    <w:rsid w:val="00551DF5"/>
    <w:rsid w:val="005525BD"/>
    <w:rsid w:val="00552D8C"/>
    <w:rsid w:val="00552ED1"/>
    <w:rsid w:val="0055319F"/>
    <w:rsid w:val="005532DF"/>
    <w:rsid w:val="00553B8A"/>
    <w:rsid w:val="0055477E"/>
    <w:rsid w:val="00554C08"/>
    <w:rsid w:val="00554E04"/>
    <w:rsid w:val="00554E32"/>
    <w:rsid w:val="00555230"/>
    <w:rsid w:val="00555520"/>
    <w:rsid w:val="0055594B"/>
    <w:rsid w:val="00555A18"/>
    <w:rsid w:val="00555AAD"/>
    <w:rsid w:val="00555DF8"/>
    <w:rsid w:val="00555EDF"/>
    <w:rsid w:val="005561B1"/>
    <w:rsid w:val="005569B9"/>
    <w:rsid w:val="00556E77"/>
    <w:rsid w:val="00556FD9"/>
    <w:rsid w:val="005570C2"/>
    <w:rsid w:val="005578B5"/>
    <w:rsid w:val="00557929"/>
    <w:rsid w:val="00557A43"/>
    <w:rsid w:val="00557B1A"/>
    <w:rsid w:val="00560099"/>
    <w:rsid w:val="00560228"/>
    <w:rsid w:val="00560352"/>
    <w:rsid w:val="0056088B"/>
    <w:rsid w:val="0056110C"/>
    <w:rsid w:val="005611BD"/>
    <w:rsid w:val="0056138E"/>
    <w:rsid w:val="0056141C"/>
    <w:rsid w:val="005620D3"/>
    <w:rsid w:val="00562157"/>
    <w:rsid w:val="00562326"/>
    <w:rsid w:val="0056251F"/>
    <w:rsid w:val="0056254F"/>
    <w:rsid w:val="00562C30"/>
    <w:rsid w:val="00562E3F"/>
    <w:rsid w:val="0056301D"/>
    <w:rsid w:val="005630CF"/>
    <w:rsid w:val="00564204"/>
    <w:rsid w:val="0056487E"/>
    <w:rsid w:val="00564A33"/>
    <w:rsid w:val="00565134"/>
    <w:rsid w:val="0056580C"/>
    <w:rsid w:val="00565A90"/>
    <w:rsid w:val="00566422"/>
    <w:rsid w:val="00566D6D"/>
    <w:rsid w:val="00567B60"/>
    <w:rsid w:val="00567BA3"/>
    <w:rsid w:val="00567C5B"/>
    <w:rsid w:val="005704F4"/>
    <w:rsid w:val="0057055F"/>
    <w:rsid w:val="005708CE"/>
    <w:rsid w:val="00570B78"/>
    <w:rsid w:val="005712F8"/>
    <w:rsid w:val="005715A0"/>
    <w:rsid w:val="00571661"/>
    <w:rsid w:val="00571930"/>
    <w:rsid w:val="005719E1"/>
    <w:rsid w:val="0057209C"/>
    <w:rsid w:val="0057258D"/>
    <w:rsid w:val="005725EA"/>
    <w:rsid w:val="005726A3"/>
    <w:rsid w:val="0057288F"/>
    <w:rsid w:val="00572AA3"/>
    <w:rsid w:val="005736E0"/>
    <w:rsid w:val="00573973"/>
    <w:rsid w:val="00573D45"/>
    <w:rsid w:val="00574007"/>
    <w:rsid w:val="0057465B"/>
    <w:rsid w:val="00575674"/>
    <w:rsid w:val="005758EB"/>
    <w:rsid w:val="00575C56"/>
    <w:rsid w:val="00575D1F"/>
    <w:rsid w:val="005766EC"/>
    <w:rsid w:val="005767D9"/>
    <w:rsid w:val="005769A9"/>
    <w:rsid w:val="00577146"/>
    <w:rsid w:val="0057719C"/>
    <w:rsid w:val="0057719F"/>
    <w:rsid w:val="005773A0"/>
    <w:rsid w:val="0057765B"/>
    <w:rsid w:val="00580088"/>
    <w:rsid w:val="005800F8"/>
    <w:rsid w:val="005801AA"/>
    <w:rsid w:val="0058026D"/>
    <w:rsid w:val="00580A07"/>
    <w:rsid w:val="0058107E"/>
    <w:rsid w:val="0058156A"/>
    <w:rsid w:val="00581674"/>
    <w:rsid w:val="00581789"/>
    <w:rsid w:val="00581846"/>
    <w:rsid w:val="00581869"/>
    <w:rsid w:val="00581BD2"/>
    <w:rsid w:val="00581E0B"/>
    <w:rsid w:val="00581FAE"/>
    <w:rsid w:val="00582002"/>
    <w:rsid w:val="00582159"/>
    <w:rsid w:val="00582ADE"/>
    <w:rsid w:val="005831EB"/>
    <w:rsid w:val="00583689"/>
    <w:rsid w:val="00583888"/>
    <w:rsid w:val="00583C58"/>
    <w:rsid w:val="00584050"/>
    <w:rsid w:val="005843D8"/>
    <w:rsid w:val="00584CF3"/>
    <w:rsid w:val="0058501F"/>
    <w:rsid w:val="00585525"/>
    <w:rsid w:val="00585538"/>
    <w:rsid w:val="0058570E"/>
    <w:rsid w:val="00585CB6"/>
    <w:rsid w:val="005860CF"/>
    <w:rsid w:val="005861E2"/>
    <w:rsid w:val="00586D72"/>
    <w:rsid w:val="00587F9E"/>
    <w:rsid w:val="00590CA8"/>
    <w:rsid w:val="00590E36"/>
    <w:rsid w:val="00590F2D"/>
    <w:rsid w:val="00590F71"/>
    <w:rsid w:val="005917F5"/>
    <w:rsid w:val="00592518"/>
    <w:rsid w:val="00592632"/>
    <w:rsid w:val="00592A3C"/>
    <w:rsid w:val="0059336F"/>
    <w:rsid w:val="005933B5"/>
    <w:rsid w:val="00593540"/>
    <w:rsid w:val="0059362D"/>
    <w:rsid w:val="005936C4"/>
    <w:rsid w:val="005939D1"/>
    <w:rsid w:val="00593A94"/>
    <w:rsid w:val="00593DCE"/>
    <w:rsid w:val="00594149"/>
    <w:rsid w:val="0059427A"/>
    <w:rsid w:val="00594A39"/>
    <w:rsid w:val="00594ADC"/>
    <w:rsid w:val="00595BCD"/>
    <w:rsid w:val="00595F55"/>
    <w:rsid w:val="0059604B"/>
    <w:rsid w:val="00596A06"/>
    <w:rsid w:val="00596DF4"/>
    <w:rsid w:val="00597208"/>
    <w:rsid w:val="00597461"/>
    <w:rsid w:val="005974EF"/>
    <w:rsid w:val="00597C10"/>
    <w:rsid w:val="00597ED0"/>
    <w:rsid w:val="00597FBC"/>
    <w:rsid w:val="005A004D"/>
    <w:rsid w:val="005A00C7"/>
    <w:rsid w:val="005A0588"/>
    <w:rsid w:val="005A0825"/>
    <w:rsid w:val="005A0864"/>
    <w:rsid w:val="005A11AC"/>
    <w:rsid w:val="005A12E0"/>
    <w:rsid w:val="005A17B8"/>
    <w:rsid w:val="005A1AFB"/>
    <w:rsid w:val="005A1C35"/>
    <w:rsid w:val="005A239F"/>
    <w:rsid w:val="005A2430"/>
    <w:rsid w:val="005A25DC"/>
    <w:rsid w:val="005A27F0"/>
    <w:rsid w:val="005A2810"/>
    <w:rsid w:val="005A2C5F"/>
    <w:rsid w:val="005A34F5"/>
    <w:rsid w:val="005A3C75"/>
    <w:rsid w:val="005A4223"/>
    <w:rsid w:val="005A452B"/>
    <w:rsid w:val="005A4728"/>
    <w:rsid w:val="005A606D"/>
    <w:rsid w:val="005A6962"/>
    <w:rsid w:val="005A6B66"/>
    <w:rsid w:val="005A6F0C"/>
    <w:rsid w:val="005A719F"/>
    <w:rsid w:val="005A7322"/>
    <w:rsid w:val="005A737A"/>
    <w:rsid w:val="005A768C"/>
    <w:rsid w:val="005A77B0"/>
    <w:rsid w:val="005A7E2B"/>
    <w:rsid w:val="005A7F14"/>
    <w:rsid w:val="005B0443"/>
    <w:rsid w:val="005B0534"/>
    <w:rsid w:val="005B0739"/>
    <w:rsid w:val="005B0828"/>
    <w:rsid w:val="005B0EC3"/>
    <w:rsid w:val="005B167E"/>
    <w:rsid w:val="005B18D8"/>
    <w:rsid w:val="005B1AA8"/>
    <w:rsid w:val="005B1E1C"/>
    <w:rsid w:val="005B21EE"/>
    <w:rsid w:val="005B25C5"/>
    <w:rsid w:val="005B27C2"/>
    <w:rsid w:val="005B2853"/>
    <w:rsid w:val="005B2A0E"/>
    <w:rsid w:val="005B2CF7"/>
    <w:rsid w:val="005B2E6C"/>
    <w:rsid w:val="005B3126"/>
    <w:rsid w:val="005B32B6"/>
    <w:rsid w:val="005B36DC"/>
    <w:rsid w:val="005B3E37"/>
    <w:rsid w:val="005B4139"/>
    <w:rsid w:val="005B41AD"/>
    <w:rsid w:val="005B42B9"/>
    <w:rsid w:val="005B474E"/>
    <w:rsid w:val="005B49D4"/>
    <w:rsid w:val="005B4AE8"/>
    <w:rsid w:val="005B4D3F"/>
    <w:rsid w:val="005B4D7B"/>
    <w:rsid w:val="005B5201"/>
    <w:rsid w:val="005B58FA"/>
    <w:rsid w:val="005B5F3C"/>
    <w:rsid w:val="005B5FFD"/>
    <w:rsid w:val="005B6313"/>
    <w:rsid w:val="005B64CC"/>
    <w:rsid w:val="005B66AB"/>
    <w:rsid w:val="005B6903"/>
    <w:rsid w:val="005B6BC6"/>
    <w:rsid w:val="005B6C5A"/>
    <w:rsid w:val="005B77F0"/>
    <w:rsid w:val="005B787B"/>
    <w:rsid w:val="005C03A9"/>
    <w:rsid w:val="005C065E"/>
    <w:rsid w:val="005C10C3"/>
    <w:rsid w:val="005C14E3"/>
    <w:rsid w:val="005C15AB"/>
    <w:rsid w:val="005C176B"/>
    <w:rsid w:val="005C1F21"/>
    <w:rsid w:val="005C1F81"/>
    <w:rsid w:val="005C2D04"/>
    <w:rsid w:val="005C30A5"/>
    <w:rsid w:val="005C3B25"/>
    <w:rsid w:val="005C3BE2"/>
    <w:rsid w:val="005C3F19"/>
    <w:rsid w:val="005C41C5"/>
    <w:rsid w:val="005C41EA"/>
    <w:rsid w:val="005C44C7"/>
    <w:rsid w:val="005C5014"/>
    <w:rsid w:val="005C5053"/>
    <w:rsid w:val="005C50F1"/>
    <w:rsid w:val="005C5448"/>
    <w:rsid w:val="005C5858"/>
    <w:rsid w:val="005C5ACE"/>
    <w:rsid w:val="005C5DFA"/>
    <w:rsid w:val="005C6084"/>
    <w:rsid w:val="005C6364"/>
    <w:rsid w:val="005C68E9"/>
    <w:rsid w:val="005C6A03"/>
    <w:rsid w:val="005C6BF8"/>
    <w:rsid w:val="005C6C10"/>
    <w:rsid w:val="005C6F4B"/>
    <w:rsid w:val="005C7950"/>
    <w:rsid w:val="005C7953"/>
    <w:rsid w:val="005C7BCD"/>
    <w:rsid w:val="005C7F0E"/>
    <w:rsid w:val="005D025D"/>
    <w:rsid w:val="005D0571"/>
    <w:rsid w:val="005D0D1A"/>
    <w:rsid w:val="005D0F2E"/>
    <w:rsid w:val="005D13A0"/>
    <w:rsid w:val="005D1D35"/>
    <w:rsid w:val="005D26B8"/>
    <w:rsid w:val="005D2E7F"/>
    <w:rsid w:val="005D3067"/>
    <w:rsid w:val="005D3559"/>
    <w:rsid w:val="005D399E"/>
    <w:rsid w:val="005D41C6"/>
    <w:rsid w:val="005D4773"/>
    <w:rsid w:val="005D47AB"/>
    <w:rsid w:val="005D4BA3"/>
    <w:rsid w:val="005D4BE7"/>
    <w:rsid w:val="005D50F4"/>
    <w:rsid w:val="005D535D"/>
    <w:rsid w:val="005D53FE"/>
    <w:rsid w:val="005D588C"/>
    <w:rsid w:val="005D5DD0"/>
    <w:rsid w:val="005D61CF"/>
    <w:rsid w:val="005D64D0"/>
    <w:rsid w:val="005D65C0"/>
    <w:rsid w:val="005D6647"/>
    <w:rsid w:val="005D6C41"/>
    <w:rsid w:val="005D6C69"/>
    <w:rsid w:val="005D6D0D"/>
    <w:rsid w:val="005D6D1B"/>
    <w:rsid w:val="005D6DBE"/>
    <w:rsid w:val="005D6EBF"/>
    <w:rsid w:val="005D6F5D"/>
    <w:rsid w:val="005D7557"/>
    <w:rsid w:val="005D772C"/>
    <w:rsid w:val="005D7733"/>
    <w:rsid w:val="005D7B0E"/>
    <w:rsid w:val="005E02C8"/>
    <w:rsid w:val="005E03B6"/>
    <w:rsid w:val="005E061D"/>
    <w:rsid w:val="005E0719"/>
    <w:rsid w:val="005E1333"/>
    <w:rsid w:val="005E146D"/>
    <w:rsid w:val="005E199C"/>
    <w:rsid w:val="005E1AC3"/>
    <w:rsid w:val="005E1CC9"/>
    <w:rsid w:val="005E1D55"/>
    <w:rsid w:val="005E2F66"/>
    <w:rsid w:val="005E2FB4"/>
    <w:rsid w:val="005E39C3"/>
    <w:rsid w:val="005E454B"/>
    <w:rsid w:val="005E494D"/>
    <w:rsid w:val="005E531F"/>
    <w:rsid w:val="005E5380"/>
    <w:rsid w:val="005E54B5"/>
    <w:rsid w:val="005E555E"/>
    <w:rsid w:val="005E57A7"/>
    <w:rsid w:val="005E63C9"/>
    <w:rsid w:val="005E693D"/>
    <w:rsid w:val="005E6E34"/>
    <w:rsid w:val="005E7267"/>
    <w:rsid w:val="005E72C3"/>
    <w:rsid w:val="005E7759"/>
    <w:rsid w:val="005E78BC"/>
    <w:rsid w:val="005E7E1D"/>
    <w:rsid w:val="005F0181"/>
    <w:rsid w:val="005F0403"/>
    <w:rsid w:val="005F044F"/>
    <w:rsid w:val="005F0905"/>
    <w:rsid w:val="005F0C54"/>
    <w:rsid w:val="005F0F5F"/>
    <w:rsid w:val="005F1699"/>
    <w:rsid w:val="005F200A"/>
    <w:rsid w:val="005F25C3"/>
    <w:rsid w:val="005F29F4"/>
    <w:rsid w:val="005F2D82"/>
    <w:rsid w:val="005F2F80"/>
    <w:rsid w:val="005F3C6E"/>
    <w:rsid w:val="005F3D4B"/>
    <w:rsid w:val="005F425C"/>
    <w:rsid w:val="005F43CF"/>
    <w:rsid w:val="005F45AA"/>
    <w:rsid w:val="005F4664"/>
    <w:rsid w:val="005F4CDA"/>
    <w:rsid w:val="005F4D03"/>
    <w:rsid w:val="005F5022"/>
    <w:rsid w:val="005F5147"/>
    <w:rsid w:val="005F53C3"/>
    <w:rsid w:val="005F55FC"/>
    <w:rsid w:val="005F590A"/>
    <w:rsid w:val="005F5BCE"/>
    <w:rsid w:val="005F5EFB"/>
    <w:rsid w:val="005F60E5"/>
    <w:rsid w:val="005F6664"/>
    <w:rsid w:val="005F66E7"/>
    <w:rsid w:val="005F6EA1"/>
    <w:rsid w:val="005F6EA9"/>
    <w:rsid w:val="005F744A"/>
    <w:rsid w:val="005F756D"/>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4C1"/>
    <w:rsid w:val="006025B1"/>
    <w:rsid w:val="0060261A"/>
    <w:rsid w:val="006032E4"/>
    <w:rsid w:val="00603932"/>
    <w:rsid w:val="00603BC9"/>
    <w:rsid w:val="00604193"/>
    <w:rsid w:val="00604377"/>
    <w:rsid w:val="006044A9"/>
    <w:rsid w:val="006046C5"/>
    <w:rsid w:val="00604B8F"/>
    <w:rsid w:val="00604BE2"/>
    <w:rsid w:val="00605298"/>
    <w:rsid w:val="006054AD"/>
    <w:rsid w:val="00605AB0"/>
    <w:rsid w:val="00605B25"/>
    <w:rsid w:val="006064E4"/>
    <w:rsid w:val="006066BB"/>
    <w:rsid w:val="00606AD6"/>
    <w:rsid w:val="00606B38"/>
    <w:rsid w:val="00606EA2"/>
    <w:rsid w:val="006070B9"/>
    <w:rsid w:val="006070F7"/>
    <w:rsid w:val="006073A3"/>
    <w:rsid w:val="006073D7"/>
    <w:rsid w:val="006075E7"/>
    <w:rsid w:val="00607662"/>
    <w:rsid w:val="00607E18"/>
    <w:rsid w:val="00610C1F"/>
    <w:rsid w:val="0061115D"/>
    <w:rsid w:val="006112D0"/>
    <w:rsid w:val="0061153C"/>
    <w:rsid w:val="00611EC8"/>
    <w:rsid w:val="0061202A"/>
    <w:rsid w:val="006122D7"/>
    <w:rsid w:val="006123CD"/>
    <w:rsid w:val="006123D3"/>
    <w:rsid w:val="00612DFF"/>
    <w:rsid w:val="00612E37"/>
    <w:rsid w:val="00613154"/>
    <w:rsid w:val="0061335D"/>
    <w:rsid w:val="006135BF"/>
    <w:rsid w:val="0061361C"/>
    <w:rsid w:val="0061384C"/>
    <w:rsid w:val="00614076"/>
    <w:rsid w:val="006141A6"/>
    <w:rsid w:val="006141C6"/>
    <w:rsid w:val="006143E8"/>
    <w:rsid w:val="00614D24"/>
    <w:rsid w:val="00614D4E"/>
    <w:rsid w:val="006157AC"/>
    <w:rsid w:val="00615803"/>
    <w:rsid w:val="006158A2"/>
    <w:rsid w:val="00615CF4"/>
    <w:rsid w:val="00615D13"/>
    <w:rsid w:val="00615E33"/>
    <w:rsid w:val="00616C29"/>
    <w:rsid w:val="00616DAC"/>
    <w:rsid w:val="00616F25"/>
    <w:rsid w:val="00616F57"/>
    <w:rsid w:val="006179A5"/>
    <w:rsid w:val="00617EE0"/>
    <w:rsid w:val="006201F3"/>
    <w:rsid w:val="006203EC"/>
    <w:rsid w:val="00620A1C"/>
    <w:rsid w:val="00620A2B"/>
    <w:rsid w:val="00620B76"/>
    <w:rsid w:val="00620EA7"/>
    <w:rsid w:val="0062175A"/>
    <w:rsid w:val="00621D05"/>
    <w:rsid w:val="006224BC"/>
    <w:rsid w:val="00622718"/>
    <w:rsid w:val="00622815"/>
    <w:rsid w:val="006234BC"/>
    <w:rsid w:val="00623670"/>
    <w:rsid w:val="006238AF"/>
    <w:rsid w:val="00624404"/>
    <w:rsid w:val="00624511"/>
    <w:rsid w:val="006247BD"/>
    <w:rsid w:val="00624D92"/>
    <w:rsid w:val="00624D9B"/>
    <w:rsid w:val="00624E2A"/>
    <w:rsid w:val="0062522C"/>
    <w:rsid w:val="0062523B"/>
    <w:rsid w:val="006256B8"/>
    <w:rsid w:val="00625996"/>
    <w:rsid w:val="00625EC3"/>
    <w:rsid w:val="00625ECE"/>
    <w:rsid w:val="006260D0"/>
    <w:rsid w:val="006264EF"/>
    <w:rsid w:val="00626542"/>
    <w:rsid w:val="00626712"/>
    <w:rsid w:val="00626BC5"/>
    <w:rsid w:val="00626E43"/>
    <w:rsid w:val="00630372"/>
    <w:rsid w:val="0063094A"/>
    <w:rsid w:val="00630D32"/>
    <w:rsid w:val="0063104F"/>
    <w:rsid w:val="00631DD1"/>
    <w:rsid w:val="00631E70"/>
    <w:rsid w:val="006325CD"/>
    <w:rsid w:val="00632D00"/>
    <w:rsid w:val="00633181"/>
    <w:rsid w:val="00633321"/>
    <w:rsid w:val="00633361"/>
    <w:rsid w:val="00633718"/>
    <w:rsid w:val="00633A50"/>
    <w:rsid w:val="00633C1C"/>
    <w:rsid w:val="00633E0C"/>
    <w:rsid w:val="00633E85"/>
    <w:rsid w:val="00633FE5"/>
    <w:rsid w:val="006346BD"/>
    <w:rsid w:val="0063479F"/>
    <w:rsid w:val="00634CD0"/>
    <w:rsid w:val="00634D0D"/>
    <w:rsid w:val="006350CB"/>
    <w:rsid w:val="006352F1"/>
    <w:rsid w:val="00635602"/>
    <w:rsid w:val="00635BA7"/>
    <w:rsid w:val="00635EE1"/>
    <w:rsid w:val="00636495"/>
    <w:rsid w:val="00637499"/>
    <w:rsid w:val="0063749E"/>
    <w:rsid w:val="006374BD"/>
    <w:rsid w:val="00637F9A"/>
    <w:rsid w:val="00640177"/>
    <w:rsid w:val="00640861"/>
    <w:rsid w:val="00640CE4"/>
    <w:rsid w:val="00640CE9"/>
    <w:rsid w:val="0064129D"/>
    <w:rsid w:val="00641350"/>
    <w:rsid w:val="00641780"/>
    <w:rsid w:val="006417D2"/>
    <w:rsid w:val="00641CA2"/>
    <w:rsid w:val="00642285"/>
    <w:rsid w:val="006424EE"/>
    <w:rsid w:val="0064252D"/>
    <w:rsid w:val="00642586"/>
    <w:rsid w:val="00643045"/>
    <w:rsid w:val="0064325C"/>
    <w:rsid w:val="0064372F"/>
    <w:rsid w:val="00643826"/>
    <w:rsid w:val="00643A26"/>
    <w:rsid w:val="00643A31"/>
    <w:rsid w:val="00643B10"/>
    <w:rsid w:val="006441DD"/>
    <w:rsid w:val="00644BFA"/>
    <w:rsid w:val="00644FD3"/>
    <w:rsid w:val="0064518D"/>
    <w:rsid w:val="0064541F"/>
    <w:rsid w:val="006455B2"/>
    <w:rsid w:val="00645675"/>
    <w:rsid w:val="00645C27"/>
    <w:rsid w:val="00645D56"/>
    <w:rsid w:val="006460D2"/>
    <w:rsid w:val="00647274"/>
    <w:rsid w:val="00647CCF"/>
    <w:rsid w:val="0065002B"/>
    <w:rsid w:val="00650280"/>
    <w:rsid w:val="0065044F"/>
    <w:rsid w:val="00650537"/>
    <w:rsid w:val="00650A2C"/>
    <w:rsid w:val="006513B3"/>
    <w:rsid w:val="0065146B"/>
    <w:rsid w:val="0065156D"/>
    <w:rsid w:val="00651696"/>
    <w:rsid w:val="006516AA"/>
    <w:rsid w:val="0065172D"/>
    <w:rsid w:val="00651C67"/>
    <w:rsid w:val="00651F15"/>
    <w:rsid w:val="006524B0"/>
    <w:rsid w:val="00652B97"/>
    <w:rsid w:val="006533DC"/>
    <w:rsid w:val="006533F9"/>
    <w:rsid w:val="00653561"/>
    <w:rsid w:val="00653578"/>
    <w:rsid w:val="006538DD"/>
    <w:rsid w:val="006539E6"/>
    <w:rsid w:val="00653C05"/>
    <w:rsid w:val="00653DB6"/>
    <w:rsid w:val="00654111"/>
    <w:rsid w:val="0065498F"/>
    <w:rsid w:val="00654A45"/>
    <w:rsid w:val="00654D45"/>
    <w:rsid w:val="0065508A"/>
    <w:rsid w:val="0065584A"/>
    <w:rsid w:val="00655E71"/>
    <w:rsid w:val="006569D4"/>
    <w:rsid w:val="006573F8"/>
    <w:rsid w:val="006574FF"/>
    <w:rsid w:val="00657580"/>
    <w:rsid w:val="00657F6D"/>
    <w:rsid w:val="0066084D"/>
    <w:rsid w:val="006609EC"/>
    <w:rsid w:val="00660B02"/>
    <w:rsid w:val="00660B3B"/>
    <w:rsid w:val="00660BC0"/>
    <w:rsid w:val="006611C8"/>
    <w:rsid w:val="00661803"/>
    <w:rsid w:val="006619BF"/>
    <w:rsid w:val="00661CBB"/>
    <w:rsid w:val="00661F3D"/>
    <w:rsid w:val="006624A8"/>
    <w:rsid w:val="0066251E"/>
    <w:rsid w:val="00662576"/>
    <w:rsid w:val="00662DCE"/>
    <w:rsid w:val="006632F6"/>
    <w:rsid w:val="006635E6"/>
    <w:rsid w:val="0066371C"/>
    <w:rsid w:val="00663BE1"/>
    <w:rsid w:val="00663C11"/>
    <w:rsid w:val="00663CA8"/>
    <w:rsid w:val="006641F3"/>
    <w:rsid w:val="006646A2"/>
    <w:rsid w:val="006648A6"/>
    <w:rsid w:val="00664C12"/>
    <w:rsid w:val="006651EE"/>
    <w:rsid w:val="006658ED"/>
    <w:rsid w:val="00665957"/>
    <w:rsid w:val="006668C2"/>
    <w:rsid w:val="00666946"/>
    <w:rsid w:val="006669D2"/>
    <w:rsid w:val="006669E0"/>
    <w:rsid w:val="00666BD2"/>
    <w:rsid w:val="00666C28"/>
    <w:rsid w:val="00666DCF"/>
    <w:rsid w:val="006675E7"/>
    <w:rsid w:val="00670428"/>
    <w:rsid w:val="00670841"/>
    <w:rsid w:val="006708E4"/>
    <w:rsid w:val="006709B2"/>
    <w:rsid w:val="00670AD5"/>
    <w:rsid w:val="00671167"/>
    <w:rsid w:val="006715E2"/>
    <w:rsid w:val="00671654"/>
    <w:rsid w:val="00671E25"/>
    <w:rsid w:val="00672002"/>
    <w:rsid w:val="006721A3"/>
    <w:rsid w:val="00672322"/>
    <w:rsid w:val="006730B9"/>
    <w:rsid w:val="0067327A"/>
    <w:rsid w:val="006734B8"/>
    <w:rsid w:val="00673501"/>
    <w:rsid w:val="00673653"/>
    <w:rsid w:val="00673CAE"/>
    <w:rsid w:val="00673DB7"/>
    <w:rsid w:val="00674026"/>
    <w:rsid w:val="006746BA"/>
    <w:rsid w:val="00675144"/>
    <w:rsid w:val="0067549A"/>
    <w:rsid w:val="00676391"/>
    <w:rsid w:val="0067660C"/>
    <w:rsid w:val="00676749"/>
    <w:rsid w:val="00676A9A"/>
    <w:rsid w:val="00676E1F"/>
    <w:rsid w:val="0067724B"/>
    <w:rsid w:val="00677380"/>
    <w:rsid w:val="00677B0F"/>
    <w:rsid w:val="00680367"/>
    <w:rsid w:val="006806CF"/>
    <w:rsid w:val="00680939"/>
    <w:rsid w:val="00680DFF"/>
    <w:rsid w:val="00680FB2"/>
    <w:rsid w:val="006811A0"/>
    <w:rsid w:val="006811BB"/>
    <w:rsid w:val="0068127A"/>
    <w:rsid w:val="00681465"/>
    <w:rsid w:val="00681C75"/>
    <w:rsid w:val="00681DE5"/>
    <w:rsid w:val="00681FF2"/>
    <w:rsid w:val="0068253D"/>
    <w:rsid w:val="00682ED4"/>
    <w:rsid w:val="00683092"/>
    <w:rsid w:val="0068312C"/>
    <w:rsid w:val="00683272"/>
    <w:rsid w:val="0068333D"/>
    <w:rsid w:val="00683449"/>
    <w:rsid w:val="0068347F"/>
    <w:rsid w:val="006834B8"/>
    <w:rsid w:val="00683686"/>
    <w:rsid w:val="00683A41"/>
    <w:rsid w:val="00683E67"/>
    <w:rsid w:val="00683E7E"/>
    <w:rsid w:val="006843CB"/>
    <w:rsid w:val="00684BA2"/>
    <w:rsid w:val="00684F60"/>
    <w:rsid w:val="0068686B"/>
    <w:rsid w:val="00686A58"/>
    <w:rsid w:val="006873B6"/>
    <w:rsid w:val="0068766C"/>
    <w:rsid w:val="0069050E"/>
    <w:rsid w:val="00690B93"/>
    <w:rsid w:val="00690FEB"/>
    <w:rsid w:val="006910AB"/>
    <w:rsid w:val="0069117F"/>
    <w:rsid w:val="00691688"/>
    <w:rsid w:val="006916D0"/>
    <w:rsid w:val="00691DAE"/>
    <w:rsid w:val="00691E52"/>
    <w:rsid w:val="006920E6"/>
    <w:rsid w:val="00692557"/>
    <w:rsid w:val="006925A2"/>
    <w:rsid w:val="006926B1"/>
    <w:rsid w:val="00692B83"/>
    <w:rsid w:val="00693ED3"/>
    <w:rsid w:val="006945F5"/>
    <w:rsid w:val="0069468F"/>
    <w:rsid w:val="00694CB2"/>
    <w:rsid w:val="00694F03"/>
    <w:rsid w:val="00694F8C"/>
    <w:rsid w:val="0069501D"/>
    <w:rsid w:val="00695025"/>
    <w:rsid w:val="00695403"/>
    <w:rsid w:val="006960D8"/>
    <w:rsid w:val="006960F5"/>
    <w:rsid w:val="00696279"/>
    <w:rsid w:val="0069641C"/>
    <w:rsid w:val="0069666D"/>
    <w:rsid w:val="00696A75"/>
    <w:rsid w:val="00696C45"/>
    <w:rsid w:val="00696E31"/>
    <w:rsid w:val="0069712C"/>
    <w:rsid w:val="006971C8"/>
    <w:rsid w:val="00697704"/>
    <w:rsid w:val="00697980"/>
    <w:rsid w:val="00697A12"/>
    <w:rsid w:val="00697E9B"/>
    <w:rsid w:val="006A049C"/>
    <w:rsid w:val="006A0558"/>
    <w:rsid w:val="006A078B"/>
    <w:rsid w:val="006A0845"/>
    <w:rsid w:val="006A1116"/>
    <w:rsid w:val="006A13A5"/>
    <w:rsid w:val="006A19ED"/>
    <w:rsid w:val="006A1E3B"/>
    <w:rsid w:val="006A2CA1"/>
    <w:rsid w:val="006A2EAA"/>
    <w:rsid w:val="006A2FDF"/>
    <w:rsid w:val="006A3375"/>
    <w:rsid w:val="006A36C8"/>
    <w:rsid w:val="006A3964"/>
    <w:rsid w:val="006A42F3"/>
    <w:rsid w:val="006A444D"/>
    <w:rsid w:val="006A44A4"/>
    <w:rsid w:val="006A47AA"/>
    <w:rsid w:val="006A4A44"/>
    <w:rsid w:val="006A4B54"/>
    <w:rsid w:val="006A51E9"/>
    <w:rsid w:val="006A5775"/>
    <w:rsid w:val="006A597F"/>
    <w:rsid w:val="006A6319"/>
    <w:rsid w:val="006A640A"/>
    <w:rsid w:val="006A644B"/>
    <w:rsid w:val="006A655C"/>
    <w:rsid w:val="006A6560"/>
    <w:rsid w:val="006A6666"/>
    <w:rsid w:val="006A66EC"/>
    <w:rsid w:val="006A6956"/>
    <w:rsid w:val="006A6B5E"/>
    <w:rsid w:val="006A6E5C"/>
    <w:rsid w:val="006A7321"/>
    <w:rsid w:val="006A7541"/>
    <w:rsid w:val="006A7784"/>
    <w:rsid w:val="006A7994"/>
    <w:rsid w:val="006A7BAA"/>
    <w:rsid w:val="006A7BEE"/>
    <w:rsid w:val="006A7CC3"/>
    <w:rsid w:val="006A7F61"/>
    <w:rsid w:val="006A7FD2"/>
    <w:rsid w:val="006B011C"/>
    <w:rsid w:val="006B01CC"/>
    <w:rsid w:val="006B0B90"/>
    <w:rsid w:val="006B0C14"/>
    <w:rsid w:val="006B0DDF"/>
    <w:rsid w:val="006B1695"/>
    <w:rsid w:val="006B1798"/>
    <w:rsid w:val="006B1DF2"/>
    <w:rsid w:val="006B1FAB"/>
    <w:rsid w:val="006B228A"/>
    <w:rsid w:val="006B2438"/>
    <w:rsid w:val="006B28B1"/>
    <w:rsid w:val="006B2B1E"/>
    <w:rsid w:val="006B2B65"/>
    <w:rsid w:val="006B2BD9"/>
    <w:rsid w:val="006B2F30"/>
    <w:rsid w:val="006B3234"/>
    <w:rsid w:val="006B3597"/>
    <w:rsid w:val="006B35C8"/>
    <w:rsid w:val="006B3E3B"/>
    <w:rsid w:val="006B40AA"/>
    <w:rsid w:val="006B417E"/>
    <w:rsid w:val="006B4820"/>
    <w:rsid w:val="006B4A0C"/>
    <w:rsid w:val="006B4A53"/>
    <w:rsid w:val="006B4C73"/>
    <w:rsid w:val="006B4EAB"/>
    <w:rsid w:val="006B51ED"/>
    <w:rsid w:val="006B5266"/>
    <w:rsid w:val="006B528E"/>
    <w:rsid w:val="006B5532"/>
    <w:rsid w:val="006B59CA"/>
    <w:rsid w:val="006B5D4E"/>
    <w:rsid w:val="006B5F12"/>
    <w:rsid w:val="006B61C7"/>
    <w:rsid w:val="006B6589"/>
    <w:rsid w:val="006B6814"/>
    <w:rsid w:val="006B69E9"/>
    <w:rsid w:val="006B6B77"/>
    <w:rsid w:val="006B6C86"/>
    <w:rsid w:val="006B702B"/>
    <w:rsid w:val="006B7033"/>
    <w:rsid w:val="006B7225"/>
    <w:rsid w:val="006C00AC"/>
    <w:rsid w:val="006C00B3"/>
    <w:rsid w:val="006C02FF"/>
    <w:rsid w:val="006C0A56"/>
    <w:rsid w:val="006C0AF9"/>
    <w:rsid w:val="006C0DB0"/>
    <w:rsid w:val="006C0E04"/>
    <w:rsid w:val="006C0E08"/>
    <w:rsid w:val="006C0F64"/>
    <w:rsid w:val="006C142E"/>
    <w:rsid w:val="006C1AA9"/>
    <w:rsid w:val="006C1F22"/>
    <w:rsid w:val="006C2009"/>
    <w:rsid w:val="006C2530"/>
    <w:rsid w:val="006C2920"/>
    <w:rsid w:val="006C29CE"/>
    <w:rsid w:val="006C2D16"/>
    <w:rsid w:val="006C2E32"/>
    <w:rsid w:val="006C2F66"/>
    <w:rsid w:val="006C3100"/>
    <w:rsid w:val="006C352D"/>
    <w:rsid w:val="006C3673"/>
    <w:rsid w:val="006C387D"/>
    <w:rsid w:val="006C3D77"/>
    <w:rsid w:val="006C400E"/>
    <w:rsid w:val="006C441F"/>
    <w:rsid w:val="006C48D1"/>
    <w:rsid w:val="006C4BBE"/>
    <w:rsid w:val="006C4C7F"/>
    <w:rsid w:val="006C4E9B"/>
    <w:rsid w:val="006C53D0"/>
    <w:rsid w:val="006C54E9"/>
    <w:rsid w:val="006C5D8C"/>
    <w:rsid w:val="006C6038"/>
    <w:rsid w:val="006C61FD"/>
    <w:rsid w:val="006C6546"/>
    <w:rsid w:val="006C65E2"/>
    <w:rsid w:val="006C703C"/>
    <w:rsid w:val="006C7161"/>
    <w:rsid w:val="006C74E9"/>
    <w:rsid w:val="006C7B74"/>
    <w:rsid w:val="006C7E2A"/>
    <w:rsid w:val="006C7F83"/>
    <w:rsid w:val="006C7F97"/>
    <w:rsid w:val="006D133C"/>
    <w:rsid w:val="006D1C39"/>
    <w:rsid w:val="006D1E35"/>
    <w:rsid w:val="006D2321"/>
    <w:rsid w:val="006D2491"/>
    <w:rsid w:val="006D2777"/>
    <w:rsid w:val="006D2B86"/>
    <w:rsid w:val="006D335B"/>
    <w:rsid w:val="006D342D"/>
    <w:rsid w:val="006D3F39"/>
    <w:rsid w:val="006D42CD"/>
    <w:rsid w:val="006D43AD"/>
    <w:rsid w:val="006D452D"/>
    <w:rsid w:val="006D4582"/>
    <w:rsid w:val="006D4781"/>
    <w:rsid w:val="006D4940"/>
    <w:rsid w:val="006D4C4B"/>
    <w:rsid w:val="006D5175"/>
    <w:rsid w:val="006D566B"/>
    <w:rsid w:val="006D5711"/>
    <w:rsid w:val="006D5AE1"/>
    <w:rsid w:val="006D6782"/>
    <w:rsid w:val="006D7764"/>
    <w:rsid w:val="006D7918"/>
    <w:rsid w:val="006D7963"/>
    <w:rsid w:val="006D79D2"/>
    <w:rsid w:val="006D79DA"/>
    <w:rsid w:val="006E0951"/>
    <w:rsid w:val="006E151D"/>
    <w:rsid w:val="006E19CD"/>
    <w:rsid w:val="006E1A63"/>
    <w:rsid w:val="006E26E4"/>
    <w:rsid w:val="006E2A18"/>
    <w:rsid w:val="006E2B94"/>
    <w:rsid w:val="006E2E4C"/>
    <w:rsid w:val="006E316E"/>
    <w:rsid w:val="006E328A"/>
    <w:rsid w:val="006E3530"/>
    <w:rsid w:val="006E373C"/>
    <w:rsid w:val="006E3DEF"/>
    <w:rsid w:val="006E411F"/>
    <w:rsid w:val="006E413D"/>
    <w:rsid w:val="006E4CD8"/>
    <w:rsid w:val="006E52F4"/>
    <w:rsid w:val="006E547C"/>
    <w:rsid w:val="006E58AB"/>
    <w:rsid w:val="006E592E"/>
    <w:rsid w:val="006E59AF"/>
    <w:rsid w:val="006E6655"/>
    <w:rsid w:val="006E66FB"/>
    <w:rsid w:val="006E692F"/>
    <w:rsid w:val="006E6BC7"/>
    <w:rsid w:val="006E6CDE"/>
    <w:rsid w:val="006E70EE"/>
    <w:rsid w:val="006E72A9"/>
    <w:rsid w:val="006E7DAB"/>
    <w:rsid w:val="006E7FE2"/>
    <w:rsid w:val="006F0287"/>
    <w:rsid w:val="006F03BC"/>
    <w:rsid w:val="006F06F5"/>
    <w:rsid w:val="006F0993"/>
    <w:rsid w:val="006F0DB8"/>
    <w:rsid w:val="006F0F01"/>
    <w:rsid w:val="006F11AA"/>
    <w:rsid w:val="006F1B37"/>
    <w:rsid w:val="006F1C57"/>
    <w:rsid w:val="006F1DB9"/>
    <w:rsid w:val="006F1DFC"/>
    <w:rsid w:val="006F1E59"/>
    <w:rsid w:val="006F217C"/>
    <w:rsid w:val="006F2648"/>
    <w:rsid w:val="006F26DD"/>
    <w:rsid w:val="006F2D85"/>
    <w:rsid w:val="006F2DB9"/>
    <w:rsid w:val="006F31CF"/>
    <w:rsid w:val="006F3443"/>
    <w:rsid w:val="006F3544"/>
    <w:rsid w:val="006F3E21"/>
    <w:rsid w:val="006F3E94"/>
    <w:rsid w:val="006F42A6"/>
    <w:rsid w:val="006F486C"/>
    <w:rsid w:val="006F4876"/>
    <w:rsid w:val="006F48C4"/>
    <w:rsid w:val="006F490D"/>
    <w:rsid w:val="006F4A51"/>
    <w:rsid w:val="006F4AD8"/>
    <w:rsid w:val="006F4FD2"/>
    <w:rsid w:val="006F54ED"/>
    <w:rsid w:val="006F5807"/>
    <w:rsid w:val="006F5D3F"/>
    <w:rsid w:val="006F5E0B"/>
    <w:rsid w:val="006F683D"/>
    <w:rsid w:val="006F6875"/>
    <w:rsid w:val="006F69B5"/>
    <w:rsid w:val="006F6BA5"/>
    <w:rsid w:val="006F6FC6"/>
    <w:rsid w:val="006F7098"/>
    <w:rsid w:val="006F70A0"/>
    <w:rsid w:val="006F70B7"/>
    <w:rsid w:val="006F7148"/>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8AF"/>
    <w:rsid w:val="00703E0E"/>
    <w:rsid w:val="00703F6F"/>
    <w:rsid w:val="0070418B"/>
    <w:rsid w:val="00704F9A"/>
    <w:rsid w:val="00704FAF"/>
    <w:rsid w:val="00705211"/>
    <w:rsid w:val="00705C86"/>
    <w:rsid w:val="007060DC"/>
    <w:rsid w:val="007060DE"/>
    <w:rsid w:val="007063C3"/>
    <w:rsid w:val="007064A5"/>
    <w:rsid w:val="00706AA0"/>
    <w:rsid w:val="00706BAA"/>
    <w:rsid w:val="00706DA5"/>
    <w:rsid w:val="007072F8"/>
    <w:rsid w:val="0071023B"/>
    <w:rsid w:val="00710512"/>
    <w:rsid w:val="00710B16"/>
    <w:rsid w:val="00711060"/>
    <w:rsid w:val="007118B9"/>
    <w:rsid w:val="00711995"/>
    <w:rsid w:val="00711EF1"/>
    <w:rsid w:val="00712701"/>
    <w:rsid w:val="007128C0"/>
    <w:rsid w:val="007129CB"/>
    <w:rsid w:val="00712B0C"/>
    <w:rsid w:val="00712B23"/>
    <w:rsid w:val="00712B2D"/>
    <w:rsid w:val="00712F4A"/>
    <w:rsid w:val="0071316C"/>
    <w:rsid w:val="007132F7"/>
    <w:rsid w:val="00713426"/>
    <w:rsid w:val="0071347E"/>
    <w:rsid w:val="00713D36"/>
    <w:rsid w:val="00714A9D"/>
    <w:rsid w:val="00714BDB"/>
    <w:rsid w:val="00715965"/>
    <w:rsid w:val="007159A6"/>
    <w:rsid w:val="00715B82"/>
    <w:rsid w:val="00715BA0"/>
    <w:rsid w:val="00715CAE"/>
    <w:rsid w:val="0071621E"/>
    <w:rsid w:val="007165B1"/>
    <w:rsid w:val="0071683D"/>
    <w:rsid w:val="00716CFD"/>
    <w:rsid w:val="00716EB2"/>
    <w:rsid w:val="00717496"/>
    <w:rsid w:val="007175C7"/>
    <w:rsid w:val="0071761A"/>
    <w:rsid w:val="00717988"/>
    <w:rsid w:val="007203BF"/>
    <w:rsid w:val="007204FE"/>
    <w:rsid w:val="00720A09"/>
    <w:rsid w:val="00720A5C"/>
    <w:rsid w:val="00721024"/>
    <w:rsid w:val="0072111B"/>
    <w:rsid w:val="0072150D"/>
    <w:rsid w:val="00722305"/>
    <w:rsid w:val="00722875"/>
    <w:rsid w:val="00722A4D"/>
    <w:rsid w:val="00722C37"/>
    <w:rsid w:val="00722DD2"/>
    <w:rsid w:val="00722F04"/>
    <w:rsid w:val="007232EE"/>
    <w:rsid w:val="00723DAE"/>
    <w:rsid w:val="00723E3D"/>
    <w:rsid w:val="0072438F"/>
    <w:rsid w:val="007246E9"/>
    <w:rsid w:val="00724A52"/>
    <w:rsid w:val="00724CBA"/>
    <w:rsid w:val="00724CEB"/>
    <w:rsid w:val="00724CF5"/>
    <w:rsid w:val="00725667"/>
    <w:rsid w:val="007256CB"/>
    <w:rsid w:val="00725F82"/>
    <w:rsid w:val="00725F92"/>
    <w:rsid w:val="00726066"/>
    <w:rsid w:val="00726807"/>
    <w:rsid w:val="007271E1"/>
    <w:rsid w:val="00730000"/>
    <w:rsid w:val="007302DA"/>
    <w:rsid w:val="00730491"/>
    <w:rsid w:val="007305DB"/>
    <w:rsid w:val="00730A00"/>
    <w:rsid w:val="00730CDA"/>
    <w:rsid w:val="00731447"/>
    <w:rsid w:val="007316AB"/>
    <w:rsid w:val="00731AF9"/>
    <w:rsid w:val="00731DA9"/>
    <w:rsid w:val="00731EA6"/>
    <w:rsid w:val="00731F57"/>
    <w:rsid w:val="00731F79"/>
    <w:rsid w:val="00731FA7"/>
    <w:rsid w:val="00732010"/>
    <w:rsid w:val="00732211"/>
    <w:rsid w:val="00732A5A"/>
    <w:rsid w:val="00732DD5"/>
    <w:rsid w:val="0073304C"/>
    <w:rsid w:val="007339AE"/>
    <w:rsid w:val="00733B12"/>
    <w:rsid w:val="00733DCF"/>
    <w:rsid w:val="0073417A"/>
    <w:rsid w:val="007342C4"/>
    <w:rsid w:val="007343A6"/>
    <w:rsid w:val="007345FB"/>
    <w:rsid w:val="007346D8"/>
    <w:rsid w:val="00734A1C"/>
    <w:rsid w:val="00734B6D"/>
    <w:rsid w:val="00734DD2"/>
    <w:rsid w:val="00734DEB"/>
    <w:rsid w:val="00735171"/>
    <w:rsid w:val="00735A01"/>
    <w:rsid w:val="00736193"/>
    <w:rsid w:val="0073626D"/>
    <w:rsid w:val="00736443"/>
    <w:rsid w:val="00736445"/>
    <w:rsid w:val="00736884"/>
    <w:rsid w:val="00736A84"/>
    <w:rsid w:val="00736B46"/>
    <w:rsid w:val="00736B84"/>
    <w:rsid w:val="00736BA5"/>
    <w:rsid w:val="007373F0"/>
    <w:rsid w:val="007379F3"/>
    <w:rsid w:val="00737CB1"/>
    <w:rsid w:val="0074067C"/>
    <w:rsid w:val="007407AF"/>
    <w:rsid w:val="007407C0"/>
    <w:rsid w:val="00740D27"/>
    <w:rsid w:val="00741368"/>
    <w:rsid w:val="007414EB"/>
    <w:rsid w:val="007417D7"/>
    <w:rsid w:val="0074192E"/>
    <w:rsid w:val="007419AF"/>
    <w:rsid w:val="00741F43"/>
    <w:rsid w:val="00742095"/>
    <w:rsid w:val="007421C9"/>
    <w:rsid w:val="007421E8"/>
    <w:rsid w:val="00742462"/>
    <w:rsid w:val="00742B3F"/>
    <w:rsid w:val="00742DF6"/>
    <w:rsid w:val="00742FC5"/>
    <w:rsid w:val="007433B2"/>
    <w:rsid w:val="00743510"/>
    <w:rsid w:val="007439F7"/>
    <w:rsid w:val="00743C56"/>
    <w:rsid w:val="00744372"/>
    <w:rsid w:val="0074456A"/>
    <w:rsid w:val="007452F4"/>
    <w:rsid w:val="0074549C"/>
    <w:rsid w:val="00745983"/>
    <w:rsid w:val="00745C55"/>
    <w:rsid w:val="00745D99"/>
    <w:rsid w:val="00746757"/>
    <w:rsid w:val="007467E7"/>
    <w:rsid w:val="00746B1D"/>
    <w:rsid w:val="00746BE3"/>
    <w:rsid w:val="007470BB"/>
    <w:rsid w:val="00747588"/>
    <w:rsid w:val="00747816"/>
    <w:rsid w:val="007478DF"/>
    <w:rsid w:val="00747B3E"/>
    <w:rsid w:val="00747BDC"/>
    <w:rsid w:val="00750177"/>
    <w:rsid w:val="0075019F"/>
    <w:rsid w:val="00750509"/>
    <w:rsid w:val="0075074E"/>
    <w:rsid w:val="00750A86"/>
    <w:rsid w:val="00750D81"/>
    <w:rsid w:val="00751037"/>
    <w:rsid w:val="0075182E"/>
    <w:rsid w:val="007519E0"/>
    <w:rsid w:val="00751EDA"/>
    <w:rsid w:val="00752108"/>
    <w:rsid w:val="007521BD"/>
    <w:rsid w:val="007521DA"/>
    <w:rsid w:val="007522C7"/>
    <w:rsid w:val="00752583"/>
    <w:rsid w:val="007525CA"/>
    <w:rsid w:val="007526A1"/>
    <w:rsid w:val="0075274B"/>
    <w:rsid w:val="00752AE2"/>
    <w:rsid w:val="00752F2B"/>
    <w:rsid w:val="00752F8F"/>
    <w:rsid w:val="007531F8"/>
    <w:rsid w:val="00753380"/>
    <w:rsid w:val="0075349E"/>
    <w:rsid w:val="007536AE"/>
    <w:rsid w:val="007536C1"/>
    <w:rsid w:val="00753881"/>
    <w:rsid w:val="00753971"/>
    <w:rsid w:val="00753A5D"/>
    <w:rsid w:val="00753C02"/>
    <w:rsid w:val="00753E22"/>
    <w:rsid w:val="00754081"/>
    <w:rsid w:val="00754588"/>
    <w:rsid w:val="00755016"/>
    <w:rsid w:val="0075512B"/>
    <w:rsid w:val="0075536E"/>
    <w:rsid w:val="00755381"/>
    <w:rsid w:val="007557C1"/>
    <w:rsid w:val="00755832"/>
    <w:rsid w:val="00755B50"/>
    <w:rsid w:val="00755D9F"/>
    <w:rsid w:val="007563C3"/>
    <w:rsid w:val="00756513"/>
    <w:rsid w:val="00756CB5"/>
    <w:rsid w:val="00756D2B"/>
    <w:rsid w:val="00756EFE"/>
    <w:rsid w:val="00757B7D"/>
    <w:rsid w:val="0076005F"/>
    <w:rsid w:val="0076012A"/>
    <w:rsid w:val="0076017C"/>
    <w:rsid w:val="00760184"/>
    <w:rsid w:val="007604E7"/>
    <w:rsid w:val="007608D7"/>
    <w:rsid w:val="00760BBA"/>
    <w:rsid w:val="00761888"/>
    <w:rsid w:val="00761C27"/>
    <w:rsid w:val="00761EE6"/>
    <w:rsid w:val="0076249D"/>
    <w:rsid w:val="00762768"/>
    <w:rsid w:val="00762957"/>
    <w:rsid w:val="00762DB4"/>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31"/>
    <w:rsid w:val="00764B89"/>
    <w:rsid w:val="00764EBD"/>
    <w:rsid w:val="007655AF"/>
    <w:rsid w:val="00765853"/>
    <w:rsid w:val="00765876"/>
    <w:rsid w:val="00765B17"/>
    <w:rsid w:val="00765FC8"/>
    <w:rsid w:val="0076608C"/>
    <w:rsid w:val="007660BB"/>
    <w:rsid w:val="007661AD"/>
    <w:rsid w:val="00766357"/>
    <w:rsid w:val="007663F6"/>
    <w:rsid w:val="0076641E"/>
    <w:rsid w:val="0076666D"/>
    <w:rsid w:val="007669F8"/>
    <w:rsid w:val="00766BE5"/>
    <w:rsid w:val="00766F81"/>
    <w:rsid w:val="0076705F"/>
    <w:rsid w:val="0076782E"/>
    <w:rsid w:val="00767A59"/>
    <w:rsid w:val="007700D9"/>
    <w:rsid w:val="00770257"/>
    <w:rsid w:val="007702BB"/>
    <w:rsid w:val="007703CC"/>
    <w:rsid w:val="00770886"/>
    <w:rsid w:val="00770A12"/>
    <w:rsid w:val="00770B1A"/>
    <w:rsid w:val="00770C12"/>
    <w:rsid w:val="00770CEA"/>
    <w:rsid w:val="00770D50"/>
    <w:rsid w:val="00770E08"/>
    <w:rsid w:val="0077130D"/>
    <w:rsid w:val="00771987"/>
    <w:rsid w:val="00771B9B"/>
    <w:rsid w:val="00771F1C"/>
    <w:rsid w:val="007727B5"/>
    <w:rsid w:val="00772BB0"/>
    <w:rsid w:val="00772C65"/>
    <w:rsid w:val="00773499"/>
    <w:rsid w:val="007734CD"/>
    <w:rsid w:val="00773773"/>
    <w:rsid w:val="00773C4B"/>
    <w:rsid w:val="00773C74"/>
    <w:rsid w:val="00773E74"/>
    <w:rsid w:val="00773FCD"/>
    <w:rsid w:val="00774593"/>
    <w:rsid w:val="00775395"/>
    <w:rsid w:val="007753D2"/>
    <w:rsid w:val="0077541F"/>
    <w:rsid w:val="00775650"/>
    <w:rsid w:val="00775BFF"/>
    <w:rsid w:val="00775D25"/>
    <w:rsid w:val="00775DDB"/>
    <w:rsid w:val="00776269"/>
    <w:rsid w:val="0077642D"/>
    <w:rsid w:val="007767B6"/>
    <w:rsid w:val="00776CF8"/>
    <w:rsid w:val="00776D50"/>
    <w:rsid w:val="0077783D"/>
    <w:rsid w:val="00777C3C"/>
    <w:rsid w:val="00777E67"/>
    <w:rsid w:val="00780010"/>
    <w:rsid w:val="0078039D"/>
    <w:rsid w:val="00780697"/>
    <w:rsid w:val="00780BF3"/>
    <w:rsid w:val="00780DC4"/>
    <w:rsid w:val="00780E00"/>
    <w:rsid w:val="00780F41"/>
    <w:rsid w:val="00780FE6"/>
    <w:rsid w:val="0078109D"/>
    <w:rsid w:val="007813E3"/>
    <w:rsid w:val="007818F8"/>
    <w:rsid w:val="00782259"/>
    <w:rsid w:val="00782473"/>
    <w:rsid w:val="007828DD"/>
    <w:rsid w:val="00782B51"/>
    <w:rsid w:val="00782D28"/>
    <w:rsid w:val="00782E4E"/>
    <w:rsid w:val="00782FC0"/>
    <w:rsid w:val="00783086"/>
    <w:rsid w:val="0078368A"/>
    <w:rsid w:val="00783AC2"/>
    <w:rsid w:val="00783D2A"/>
    <w:rsid w:val="00783E89"/>
    <w:rsid w:val="00784463"/>
    <w:rsid w:val="00784790"/>
    <w:rsid w:val="00784B69"/>
    <w:rsid w:val="00784B88"/>
    <w:rsid w:val="007854A4"/>
    <w:rsid w:val="00785795"/>
    <w:rsid w:val="007860F3"/>
    <w:rsid w:val="00786BB1"/>
    <w:rsid w:val="007878D3"/>
    <w:rsid w:val="0079036A"/>
    <w:rsid w:val="0079038F"/>
    <w:rsid w:val="00790405"/>
    <w:rsid w:val="00790A12"/>
    <w:rsid w:val="00790AFD"/>
    <w:rsid w:val="00790B19"/>
    <w:rsid w:val="00790BE7"/>
    <w:rsid w:val="00790F90"/>
    <w:rsid w:val="00791787"/>
    <w:rsid w:val="00791C37"/>
    <w:rsid w:val="00792092"/>
    <w:rsid w:val="007922C6"/>
    <w:rsid w:val="00792FA0"/>
    <w:rsid w:val="0079351D"/>
    <w:rsid w:val="007939DA"/>
    <w:rsid w:val="0079416C"/>
    <w:rsid w:val="007942DD"/>
    <w:rsid w:val="00794598"/>
    <w:rsid w:val="00794B84"/>
    <w:rsid w:val="00794C81"/>
    <w:rsid w:val="00794D6E"/>
    <w:rsid w:val="007956D0"/>
    <w:rsid w:val="00795A54"/>
    <w:rsid w:val="007966C7"/>
    <w:rsid w:val="0079672B"/>
    <w:rsid w:val="00796F2E"/>
    <w:rsid w:val="00797220"/>
    <w:rsid w:val="00797406"/>
    <w:rsid w:val="00797502"/>
    <w:rsid w:val="00797722"/>
    <w:rsid w:val="00797F5D"/>
    <w:rsid w:val="007A0B87"/>
    <w:rsid w:val="007A12AD"/>
    <w:rsid w:val="007A12FE"/>
    <w:rsid w:val="007A19F7"/>
    <w:rsid w:val="007A1EFD"/>
    <w:rsid w:val="007A214E"/>
    <w:rsid w:val="007A2F9F"/>
    <w:rsid w:val="007A3525"/>
    <w:rsid w:val="007A3D6C"/>
    <w:rsid w:val="007A43CE"/>
    <w:rsid w:val="007A4558"/>
    <w:rsid w:val="007A4593"/>
    <w:rsid w:val="007A4B6D"/>
    <w:rsid w:val="007A4CA0"/>
    <w:rsid w:val="007A4FE9"/>
    <w:rsid w:val="007A4FF6"/>
    <w:rsid w:val="007A5341"/>
    <w:rsid w:val="007A57ED"/>
    <w:rsid w:val="007A58E5"/>
    <w:rsid w:val="007A5C2E"/>
    <w:rsid w:val="007A5C72"/>
    <w:rsid w:val="007A5C76"/>
    <w:rsid w:val="007A5CDB"/>
    <w:rsid w:val="007A5E6E"/>
    <w:rsid w:val="007A60F1"/>
    <w:rsid w:val="007A61C4"/>
    <w:rsid w:val="007A6250"/>
    <w:rsid w:val="007A6B75"/>
    <w:rsid w:val="007A6CFC"/>
    <w:rsid w:val="007A74DE"/>
    <w:rsid w:val="007A7B85"/>
    <w:rsid w:val="007A7E87"/>
    <w:rsid w:val="007A7EFF"/>
    <w:rsid w:val="007A7F1C"/>
    <w:rsid w:val="007B023E"/>
    <w:rsid w:val="007B050B"/>
    <w:rsid w:val="007B0592"/>
    <w:rsid w:val="007B0674"/>
    <w:rsid w:val="007B10EE"/>
    <w:rsid w:val="007B11DA"/>
    <w:rsid w:val="007B14C2"/>
    <w:rsid w:val="007B1610"/>
    <w:rsid w:val="007B173E"/>
    <w:rsid w:val="007B1C8B"/>
    <w:rsid w:val="007B1C98"/>
    <w:rsid w:val="007B2108"/>
    <w:rsid w:val="007B240D"/>
    <w:rsid w:val="007B2793"/>
    <w:rsid w:val="007B2F78"/>
    <w:rsid w:val="007B32CC"/>
    <w:rsid w:val="007B3592"/>
    <w:rsid w:val="007B38FD"/>
    <w:rsid w:val="007B3E80"/>
    <w:rsid w:val="007B41A4"/>
    <w:rsid w:val="007B4239"/>
    <w:rsid w:val="007B485A"/>
    <w:rsid w:val="007B5294"/>
    <w:rsid w:val="007B5407"/>
    <w:rsid w:val="007B5551"/>
    <w:rsid w:val="007B562A"/>
    <w:rsid w:val="007B589D"/>
    <w:rsid w:val="007B5EE5"/>
    <w:rsid w:val="007B5F4A"/>
    <w:rsid w:val="007B6146"/>
    <w:rsid w:val="007B641E"/>
    <w:rsid w:val="007B658D"/>
    <w:rsid w:val="007B6606"/>
    <w:rsid w:val="007B687D"/>
    <w:rsid w:val="007B6BAB"/>
    <w:rsid w:val="007B6C07"/>
    <w:rsid w:val="007B70D1"/>
    <w:rsid w:val="007B7413"/>
    <w:rsid w:val="007B744E"/>
    <w:rsid w:val="007B780D"/>
    <w:rsid w:val="007B7C17"/>
    <w:rsid w:val="007B7C30"/>
    <w:rsid w:val="007B7FFD"/>
    <w:rsid w:val="007C0B17"/>
    <w:rsid w:val="007C0ECD"/>
    <w:rsid w:val="007C1178"/>
    <w:rsid w:val="007C13FC"/>
    <w:rsid w:val="007C1F52"/>
    <w:rsid w:val="007C207E"/>
    <w:rsid w:val="007C2418"/>
    <w:rsid w:val="007C2860"/>
    <w:rsid w:val="007C2BC3"/>
    <w:rsid w:val="007C2E62"/>
    <w:rsid w:val="007C3671"/>
    <w:rsid w:val="007C3A34"/>
    <w:rsid w:val="007C3FCB"/>
    <w:rsid w:val="007C49F6"/>
    <w:rsid w:val="007C4FC6"/>
    <w:rsid w:val="007C5E5D"/>
    <w:rsid w:val="007C6111"/>
    <w:rsid w:val="007C6284"/>
    <w:rsid w:val="007C6594"/>
    <w:rsid w:val="007C6608"/>
    <w:rsid w:val="007C6762"/>
    <w:rsid w:val="007C6A3B"/>
    <w:rsid w:val="007C785C"/>
    <w:rsid w:val="007D01D7"/>
    <w:rsid w:val="007D06AA"/>
    <w:rsid w:val="007D0AD4"/>
    <w:rsid w:val="007D0B67"/>
    <w:rsid w:val="007D136E"/>
    <w:rsid w:val="007D1462"/>
    <w:rsid w:val="007D1B63"/>
    <w:rsid w:val="007D1C1E"/>
    <w:rsid w:val="007D232B"/>
    <w:rsid w:val="007D25B7"/>
    <w:rsid w:val="007D27C9"/>
    <w:rsid w:val="007D27E5"/>
    <w:rsid w:val="007D2955"/>
    <w:rsid w:val="007D2B83"/>
    <w:rsid w:val="007D2C72"/>
    <w:rsid w:val="007D2DB0"/>
    <w:rsid w:val="007D33E5"/>
    <w:rsid w:val="007D3749"/>
    <w:rsid w:val="007D3FEB"/>
    <w:rsid w:val="007D415B"/>
    <w:rsid w:val="007D4441"/>
    <w:rsid w:val="007D4470"/>
    <w:rsid w:val="007D4739"/>
    <w:rsid w:val="007D49DA"/>
    <w:rsid w:val="007D4BA0"/>
    <w:rsid w:val="007D4C3E"/>
    <w:rsid w:val="007D4D57"/>
    <w:rsid w:val="007D4EB4"/>
    <w:rsid w:val="007D501C"/>
    <w:rsid w:val="007D5194"/>
    <w:rsid w:val="007D6265"/>
    <w:rsid w:val="007D63C3"/>
    <w:rsid w:val="007D640D"/>
    <w:rsid w:val="007D66F3"/>
    <w:rsid w:val="007D68C0"/>
    <w:rsid w:val="007D69A5"/>
    <w:rsid w:val="007D712C"/>
    <w:rsid w:val="007E011E"/>
    <w:rsid w:val="007E0290"/>
    <w:rsid w:val="007E0985"/>
    <w:rsid w:val="007E0EEC"/>
    <w:rsid w:val="007E0F36"/>
    <w:rsid w:val="007E0FAF"/>
    <w:rsid w:val="007E16C8"/>
    <w:rsid w:val="007E184F"/>
    <w:rsid w:val="007E18AB"/>
    <w:rsid w:val="007E19DB"/>
    <w:rsid w:val="007E19E3"/>
    <w:rsid w:val="007E1A5B"/>
    <w:rsid w:val="007E22BF"/>
    <w:rsid w:val="007E24C9"/>
    <w:rsid w:val="007E2524"/>
    <w:rsid w:val="007E289E"/>
    <w:rsid w:val="007E2AC1"/>
    <w:rsid w:val="007E2D26"/>
    <w:rsid w:val="007E3553"/>
    <w:rsid w:val="007E3A95"/>
    <w:rsid w:val="007E3BCD"/>
    <w:rsid w:val="007E3FB4"/>
    <w:rsid w:val="007E4071"/>
    <w:rsid w:val="007E44BD"/>
    <w:rsid w:val="007E455B"/>
    <w:rsid w:val="007E4975"/>
    <w:rsid w:val="007E4A7D"/>
    <w:rsid w:val="007E4C21"/>
    <w:rsid w:val="007E5B7A"/>
    <w:rsid w:val="007E658D"/>
    <w:rsid w:val="007E6A00"/>
    <w:rsid w:val="007E6C28"/>
    <w:rsid w:val="007E72AA"/>
    <w:rsid w:val="007E746D"/>
    <w:rsid w:val="007E7525"/>
    <w:rsid w:val="007E75B1"/>
    <w:rsid w:val="007E771B"/>
    <w:rsid w:val="007F0256"/>
    <w:rsid w:val="007F0323"/>
    <w:rsid w:val="007F0578"/>
    <w:rsid w:val="007F0604"/>
    <w:rsid w:val="007F0DC3"/>
    <w:rsid w:val="007F14CF"/>
    <w:rsid w:val="007F14F4"/>
    <w:rsid w:val="007F15A7"/>
    <w:rsid w:val="007F15C6"/>
    <w:rsid w:val="007F1947"/>
    <w:rsid w:val="007F2213"/>
    <w:rsid w:val="007F23E1"/>
    <w:rsid w:val="007F2780"/>
    <w:rsid w:val="007F3045"/>
    <w:rsid w:val="007F304B"/>
    <w:rsid w:val="007F3744"/>
    <w:rsid w:val="007F39CE"/>
    <w:rsid w:val="007F3ACC"/>
    <w:rsid w:val="007F3DC9"/>
    <w:rsid w:val="007F44D3"/>
    <w:rsid w:val="007F45B1"/>
    <w:rsid w:val="007F4B39"/>
    <w:rsid w:val="007F55A3"/>
    <w:rsid w:val="007F5999"/>
    <w:rsid w:val="007F5A92"/>
    <w:rsid w:val="007F5CE5"/>
    <w:rsid w:val="007F5E32"/>
    <w:rsid w:val="007F6705"/>
    <w:rsid w:val="007F6BF6"/>
    <w:rsid w:val="007F6D53"/>
    <w:rsid w:val="007F6E98"/>
    <w:rsid w:val="007F70AB"/>
    <w:rsid w:val="007F70DA"/>
    <w:rsid w:val="007F7149"/>
    <w:rsid w:val="007F7296"/>
    <w:rsid w:val="007F7327"/>
    <w:rsid w:val="007F744C"/>
    <w:rsid w:val="007F76FD"/>
    <w:rsid w:val="007F7AE2"/>
    <w:rsid w:val="007F7F1A"/>
    <w:rsid w:val="007F7F55"/>
    <w:rsid w:val="007F7FC6"/>
    <w:rsid w:val="0080074E"/>
    <w:rsid w:val="008009FC"/>
    <w:rsid w:val="00800D8A"/>
    <w:rsid w:val="00800FFA"/>
    <w:rsid w:val="0080147F"/>
    <w:rsid w:val="00801582"/>
    <w:rsid w:val="00801696"/>
    <w:rsid w:val="00801939"/>
    <w:rsid w:val="00801EAC"/>
    <w:rsid w:val="0080243C"/>
    <w:rsid w:val="008024B9"/>
    <w:rsid w:val="008028DD"/>
    <w:rsid w:val="00802D47"/>
    <w:rsid w:val="00803051"/>
    <w:rsid w:val="00803136"/>
    <w:rsid w:val="00803CF1"/>
    <w:rsid w:val="00804011"/>
    <w:rsid w:val="0080432C"/>
    <w:rsid w:val="00804440"/>
    <w:rsid w:val="00804C4F"/>
    <w:rsid w:val="008051D0"/>
    <w:rsid w:val="00805BDC"/>
    <w:rsid w:val="00805EB6"/>
    <w:rsid w:val="008062B3"/>
    <w:rsid w:val="00806636"/>
    <w:rsid w:val="008066FF"/>
    <w:rsid w:val="00806766"/>
    <w:rsid w:val="0080680B"/>
    <w:rsid w:val="00806C43"/>
    <w:rsid w:val="00806FAB"/>
    <w:rsid w:val="00807393"/>
    <w:rsid w:val="008073D5"/>
    <w:rsid w:val="0080797F"/>
    <w:rsid w:val="00807B5B"/>
    <w:rsid w:val="00807B71"/>
    <w:rsid w:val="00807BCD"/>
    <w:rsid w:val="00807CF7"/>
    <w:rsid w:val="008102DD"/>
    <w:rsid w:val="00810B39"/>
    <w:rsid w:val="0081101D"/>
    <w:rsid w:val="0081104D"/>
    <w:rsid w:val="008110E5"/>
    <w:rsid w:val="0081113E"/>
    <w:rsid w:val="00811690"/>
    <w:rsid w:val="00811752"/>
    <w:rsid w:val="008117D5"/>
    <w:rsid w:val="00811A18"/>
    <w:rsid w:val="00811BF2"/>
    <w:rsid w:val="00811E4B"/>
    <w:rsid w:val="00811F06"/>
    <w:rsid w:val="00812640"/>
    <w:rsid w:val="008126ED"/>
    <w:rsid w:val="00812B6B"/>
    <w:rsid w:val="00813254"/>
    <w:rsid w:val="0081335D"/>
    <w:rsid w:val="008133D0"/>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631C"/>
    <w:rsid w:val="00816898"/>
    <w:rsid w:val="00816ADB"/>
    <w:rsid w:val="008173CC"/>
    <w:rsid w:val="00817881"/>
    <w:rsid w:val="00820879"/>
    <w:rsid w:val="00820BCB"/>
    <w:rsid w:val="00821622"/>
    <w:rsid w:val="008217E8"/>
    <w:rsid w:val="00821B30"/>
    <w:rsid w:val="00821D34"/>
    <w:rsid w:val="0082203E"/>
    <w:rsid w:val="008223F1"/>
    <w:rsid w:val="0082252D"/>
    <w:rsid w:val="008229F2"/>
    <w:rsid w:val="00822B5C"/>
    <w:rsid w:val="00822BD8"/>
    <w:rsid w:val="00822EF7"/>
    <w:rsid w:val="008231C9"/>
    <w:rsid w:val="00823223"/>
    <w:rsid w:val="00823DCC"/>
    <w:rsid w:val="00823F16"/>
    <w:rsid w:val="00824D28"/>
    <w:rsid w:val="00825492"/>
    <w:rsid w:val="0082574B"/>
    <w:rsid w:val="00825DE4"/>
    <w:rsid w:val="00825F48"/>
    <w:rsid w:val="00826240"/>
    <w:rsid w:val="00826274"/>
    <w:rsid w:val="008264F1"/>
    <w:rsid w:val="008269BC"/>
    <w:rsid w:val="00826B6E"/>
    <w:rsid w:val="00826B86"/>
    <w:rsid w:val="00826D4F"/>
    <w:rsid w:val="00827242"/>
    <w:rsid w:val="008274CD"/>
    <w:rsid w:val="00827941"/>
    <w:rsid w:val="00827DF7"/>
    <w:rsid w:val="008306D9"/>
    <w:rsid w:val="0083072B"/>
    <w:rsid w:val="00830816"/>
    <w:rsid w:val="00830B42"/>
    <w:rsid w:val="00830CE7"/>
    <w:rsid w:val="00830D9C"/>
    <w:rsid w:val="00831790"/>
    <w:rsid w:val="00831C33"/>
    <w:rsid w:val="00831CCB"/>
    <w:rsid w:val="00831CF6"/>
    <w:rsid w:val="008322D5"/>
    <w:rsid w:val="0083260C"/>
    <w:rsid w:val="008330ED"/>
    <w:rsid w:val="00833177"/>
    <w:rsid w:val="0083342F"/>
    <w:rsid w:val="00833705"/>
    <w:rsid w:val="00833980"/>
    <w:rsid w:val="008341D8"/>
    <w:rsid w:val="0083429A"/>
    <w:rsid w:val="008343C1"/>
    <w:rsid w:val="0083448A"/>
    <w:rsid w:val="00834534"/>
    <w:rsid w:val="008347DD"/>
    <w:rsid w:val="00834883"/>
    <w:rsid w:val="00834A62"/>
    <w:rsid w:val="00835754"/>
    <w:rsid w:val="00836757"/>
    <w:rsid w:val="00837C19"/>
    <w:rsid w:val="00840019"/>
    <w:rsid w:val="0084067F"/>
    <w:rsid w:val="0084096F"/>
    <w:rsid w:val="00840ACA"/>
    <w:rsid w:val="00840C52"/>
    <w:rsid w:val="00840D6F"/>
    <w:rsid w:val="00841626"/>
    <w:rsid w:val="008416C7"/>
    <w:rsid w:val="00841C09"/>
    <w:rsid w:val="00841E16"/>
    <w:rsid w:val="00841F9C"/>
    <w:rsid w:val="0084213A"/>
    <w:rsid w:val="00842363"/>
    <w:rsid w:val="008423F5"/>
    <w:rsid w:val="00842C5F"/>
    <w:rsid w:val="00842FDC"/>
    <w:rsid w:val="0084311D"/>
    <w:rsid w:val="0084315C"/>
    <w:rsid w:val="0084352A"/>
    <w:rsid w:val="0084357F"/>
    <w:rsid w:val="008436A1"/>
    <w:rsid w:val="008438FF"/>
    <w:rsid w:val="0084408F"/>
    <w:rsid w:val="00844251"/>
    <w:rsid w:val="00844578"/>
    <w:rsid w:val="008449B0"/>
    <w:rsid w:val="00844BB1"/>
    <w:rsid w:val="00844F20"/>
    <w:rsid w:val="00845106"/>
    <w:rsid w:val="0084511E"/>
    <w:rsid w:val="0084512C"/>
    <w:rsid w:val="00845820"/>
    <w:rsid w:val="00845BD8"/>
    <w:rsid w:val="00845EB6"/>
    <w:rsid w:val="008465B9"/>
    <w:rsid w:val="0084676F"/>
    <w:rsid w:val="00846DF8"/>
    <w:rsid w:val="0084749E"/>
    <w:rsid w:val="008474D9"/>
    <w:rsid w:val="008476F8"/>
    <w:rsid w:val="008476FB"/>
    <w:rsid w:val="00847913"/>
    <w:rsid w:val="00847F25"/>
    <w:rsid w:val="00847FF3"/>
    <w:rsid w:val="008502DA"/>
    <w:rsid w:val="008502EF"/>
    <w:rsid w:val="0085069A"/>
    <w:rsid w:val="00850998"/>
    <w:rsid w:val="00850F67"/>
    <w:rsid w:val="00851185"/>
    <w:rsid w:val="0085131B"/>
    <w:rsid w:val="00851A6E"/>
    <w:rsid w:val="00851BDC"/>
    <w:rsid w:val="00851D58"/>
    <w:rsid w:val="00851F79"/>
    <w:rsid w:val="00851FFC"/>
    <w:rsid w:val="0085201A"/>
    <w:rsid w:val="008524CA"/>
    <w:rsid w:val="008530D7"/>
    <w:rsid w:val="008536DA"/>
    <w:rsid w:val="0085392E"/>
    <w:rsid w:val="008540B2"/>
    <w:rsid w:val="00854A52"/>
    <w:rsid w:val="00854B5C"/>
    <w:rsid w:val="00855616"/>
    <w:rsid w:val="008558CC"/>
    <w:rsid w:val="00855AF6"/>
    <w:rsid w:val="008563D7"/>
    <w:rsid w:val="00856696"/>
    <w:rsid w:val="008569BD"/>
    <w:rsid w:val="00856CCB"/>
    <w:rsid w:val="00856D9A"/>
    <w:rsid w:val="008573A2"/>
    <w:rsid w:val="008576A8"/>
    <w:rsid w:val="00857D01"/>
    <w:rsid w:val="00860A8E"/>
    <w:rsid w:val="0086117F"/>
    <w:rsid w:val="008611CD"/>
    <w:rsid w:val="008614CF"/>
    <w:rsid w:val="0086176F"/>
    <w:rsid w:val="00861836"/>
    <w:rsid w:val="0086199A"/>
    <w:rsid w:val="00862155"/>
    <w:rsid w:val="008627E1"/>
    <w:rsid w:val="00862F19"/>
    <w:rsid w:val="00863044"/>
    <w:rsid w:val="0086310B"/>
    <w:rsid w:val="008631E3"/>
    <w:rsid w:val="00863825"/>
    <w:rsid w:val="0086384E"/>
    <w:rsid w:val="00863EE2"/>
    <w:rsid w:val="0086479A"/>
    <w:rsid w:val="008647F3"/>
    <w:rsid w:val="0086487E"/>
    <w:rsid w:val="00865190"/>
    <w:rsid w:val="00865282"/>
    <w:rsid w:val="008654C3"/>
    <w:rsid w:val="0086588A"/>
    <w:rsid w:val="00865AA0"/>
    <w:rsid w:val="00865B0E"/>
    <w:rsid w:val="00865B46"/>
    <w:rsid w:val="00865B8B"/>
    <w:rsid w:val="00865FA6"/>
    <w:rsid w:val="00866069"/>
    <w:rsid w:val="0086610C"/>
    <w:rsid w:val="00866350"/>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930"/>
    <w:rsid w:val="00870B5F"/>
    <w:rsid w:val="00871267"/>
    <w:rsid w:val="008714BE"/>
    <w:rsid w:val="00871867"/>
    <w:rsid w:val="00871A7A"/>
    <w:rsid w:val="008728F9"/>
    <w:rsid w:val="00872ABC"/>
    <w:rsid w:val="00872D1A"/>
    <w:rsid w:val="00872E80"/>
    <w:rsid w:val="008734F5"/>
    <w:rsid w:val="00873CAB"/>
    <w:rsid w:val="00873CB1"/>
    <w:rsid w:val="00874162"/>
    <w:rsid w:val="008743DE"/>
    <w:rsid w:val="008746DE"/>
    <w:rsid w:val="008749FA"/>
    <w:rsid w:val="00874A61"/>
    <w:rsid w:val="00874ED4"/>
    <w:rsid w:val="00875141"/>
    <w:rsid w:val="008751E6"/>
    <w:rsid w:val="00875B8F"/>
    <w:rsid w:val="00875D58"/>
    <w:rsid w:val="00875FCA"/>
    <w:rsid w:val="0087609A"/>
    <w:rsid w:val="0087618A"/>
    <w:rsid w:val="0087643C"/>
    <w:rsid w:val="00876599"/>
    <w:rsid w:val="0087679F"/>
    <w:rsid w:val="00876B6A"/>
    <w:rsid w:val="00876BAC"/>
    <w:rsid w:val="00876C6B"/>
    <w:rsid w:val="00876D36"/>
    <w:rsid w:val="00877329"/>
    <w:rsid w:val="00877620"/>
    <w:rsid w:val="008777A4"/>
    <w:rsid w:val="00877F12"/>
    <w:rsid w:val="00880438"/>
    <w:rsid w:val="00880B6B"/>
    <w:rsid w:val="008812BB"/>
    <w:rsid w:val="00881433"/>
    <w:rsid w:val="00881637"/>
    <w:rsid w:val="00881707"/>
    <w:rsid w:val="00881B34"/>
    <w:rsid w:val="00881E4E"/>
    <w:rsid w:val="00882249"/>
    <w:rsid w:val="008826F4"/>
    <w:rsid w:val="00882A24"/>
    <w:rsid w:val="008830E1"/>
    <w:rsid w:val="00883487"/>
    <w:rsid w:val="0088355F"/>
    <w:rsid w:val="00883669"/>
    <w:rsid w:val="00883980"/>
    <w:rsid w:val="00883A06"/>
    <w:rsid w:val="00883B5C"/>
    <w:rsid w:val="00883CF0"/>
    <w:rsid w:val="00883EFC"/>
    <w:rsid w:val="00884A54"/>
    <w:rsid w:val="00884B75"/>
    <w:rsid w:val="00885074"/>
    <w:rsid w:val="00885255"/>
    <w:rsid w:val="008859EB"/>
    <w:rsid w:val="00885AC1"/>
    <w:rsid w:val="00885BB6"/>
    <w:rsid w:val="008861F5"/>
    <w:rsid w:val="008867BB"/>
    <w:rsid w:val="00886AE4"/>
    <w:rsid w:val="00886C1E"/>
    <w:rsid w:val="00887200"/>
    <w:rsid w:val="0088728A"/>
    <w:rsid w:val="00887373"/>
    <w:rsid w:val="008873B5"/>
    <w:rsid w:val="008900EB"/>
    <w:rsid w:val="008900F7"/>
    <w:rsid w:val="00890230"/>
    <w:rsid w:val="00890253"/>
    <w:rsid w:val="00890304"/>
    <w:rsid w:val="008909D6"/>
    <w:rsid w:val="00890AB0"/>
    <w:rsid w:val="00890BD7"/>
    <w:rsid w:val="0089106B"/>
    <w:rsid w:val="00891487"/>
    <w:rsid w:val="00891B06"/>
    <w:rsid w:val="00891F54"/>
    <w:rsid w:val="008927D9"/>
    <w:rsid w:val="008928CD"/>
    <w:rsid w:val="00892B01"/>
    <w:rsid w:val="00892C3E"/>
    <w:rsid w:val="00892F75"/>
    <w:rsid w:val="0089355D"/>
    <w:rsid w:val="00893622"/>
    <w:rsid w:val="00893E9F"/>
    <w:rsid w:val="00894548"/>
    <w:rsid w:val="00894F22"/>
    <w:rsid w:val="0089534A"/>
    <w:rsid w:val="00895389"/>
    <w:rsid w:val="00895CD6"/>
    <w:rsid w:val="00896415"/>
    <w:rsid w:val="00896D9D"/>
    <w:rsid w:val="00896F84"/>
    <w:rsid w:val="00897033"/>
    <w:rsid w:val="008974C9"/>
    <w:rsid w:val="00897754"/>
    <w:rsid w:val="0089794D"/>
    <w:rsid w:val="00897D1E"/>
    <w:rsid w:val="00897E04"/>
    <w:rsid w:val="008A0071"/>
    <w:rsid w:val="008A02AD"/>
    <w:rsid w:val="008A088A"/>
    <w:rsid w:val="008A1635"/>
    <w:rsid w:val="008A291C"/>
    <w:rsid w:val="008A2C2B"/>
    <w:rsid w:val="008A2F23"/>
    <w:rsid w:val="008A2FBA"/>
    <w:rsid w:val="008A3493"/>
    <w:rsid w:val="008A3501"/>
    <w:rsid w:val="008A3614"/>
    <w:rsid w:val="008A3632"/>
    <w:rsid w:val="008A3A62"/>
    <w:rsid w:val="008A3BC5"/>
    <w:rsid w:val="008A4040"/>
    <w:rsid w:val="008A494F"/>
    <w:rsid w:val="008A49D2"/>
    <w:rsid w:val="008A4B2C"/>
    <w:rsid w:val="008A4D18"/>
    <w:rsid w:val="008A5102"/>
    <w:rsid w:val="008A5B35"/>
    <w:rsid w:val="008A5CFE"/>
    <w:rsid w:val="008A6219"/>
    <w:rsid w:val="008A622F"/>
    <w:rsid w:val="008A6369"/>
    <w:rsid w:val="008A63EE"/>
    <w:rsid w:val="008A6731"/>
    <w:rsid w:val="008A6A4C"/>
    <w:rsid w:val="008A6B71"/>
    <w:rsid w:val="008A6E80"/>
    <w:rsid w:val="008A6F34"/>
    <w:rsid w:val="008A7739"/>
    <w:rsid w:val="008A797F"/>
    <w:rsid w:val="008A7DBB"/>
    <w:rsid w:val="008A7F6F"/>
    <w:rsid w:val="008B047F"/>
    <w:rsid w:val="008B071C"/>
    <w:rsid w:val="008B09EE"/>
    <w:rsid w:val="008B1043"/>
    <w:rsid w:val="008B1130"/>
    <w:rsid w:val="008B1578"/>
    <w:rsid w:val="008B18CE"/>
    <w:rsid w:val="008B1B90"/>
    <w:rsid w:val="008B20B2"/>
    <w:rsid w:val="008B2509"/>
    <w:rsid w:val="008B269F"/>
    <w:rsid w:val="008B397D"/>
    <w:rsid w:val="008B3A97"/>
    <w:rsid w:val="008B3B1C"/>
    <w:rsid w:val="008B3BEB"/>
    <w:rsid w:val="008B4764"/>
    <w:rsid w:val="008B4C21"/>
    <w:rsid w:val="008B5109"/>
    <w:rsid w:val="008B53AB"/>
    <w:rsid w:val="008B5790"/>
    <w:rsid w:val="008B5BC4"/>
    <w:rsid w:val="008B5D2F"/>
    <w:rsid w:val="008B62F4"/>
    <w:rsid w:val="008B64CE"/>
    <w:rsid w:val="008B6550"/>
    <w:rsid w:val="008B6A10"/>
    <w:rsid w:val="008B6B69"/>
    <w:rsid w:val="008B6CF0"/>
    <w:rsid w:val="008B70FE"/>
    <w:rsid w:val="008B7142"/>
    <w:rsid w:val="008B7656"/>
    <w:rsid w:val="008B780E"/>
    <w:rsid w:val="008C0040"/>
    <w:rsid w:val="008C028A"/>
    <w:rsid w:val="008C05F3"/>
    <w:rsid w:val="008C0EDC"/>
    <w:rsid w:val="008C0F92"/>
    <w:rsid w:val="008C1080"/>
    <w:rsid w:val="008C131A"/>
    <w:rsid w:val="008C186F"/>
    <w:rsid w:val="008C25CC"/>
    <w:rsid w:val="008C28C7"/>
    <w:rsid w:val="008C2CBA"/>
    <w:rsid w:val="008C2D29"/>
    <w:rsid w:val="008C2D99"/>
    <w:rsid w:val="008C3081"/>
    <w:rsid w:val="008C3279"/>
    <w:rsid w:val="008C33B6"/>
    <w:rsid w:val="008C3D15"/>
    <w:rsid w:val="008C3FF6"/>
    <w:rsid w:val="008C44FF"/>
    <w:rsid w:val="008C4839"/>
    <w:rsid w:val="008C4969"/>
    <w:rsid w:val="008C4A09"/>
    <w:rsid w:val="008C4E41"/>
    <w:rsid w:val="008C57B6"/>
    <w:rsid w:val="008C5868"/>
    <w:rsid w:val="008C58F1"/>
    <w:rsid w:val="008C5BFC"/>
    <w:rsid w:val="008C5CE1"/>
    <w:rsid w:val="008C6058"/>
    <w:rsid w:val="008C612B"/>
    <w:rsid w:val="008C6B69"/>
    <w:rsid w:val="008C70AD"/>
    <w:rsid w:val="008C7405"/>
    <w:rsid w:val="008C77DE"/>
    <w:rsid w:val="008C78DF"/>
    <w:rsid w:val="008C7D55"/>
    <w:rsid w:val="008C7F10"/>
    <w:rsid w:val="008C7F4D"/>
    <w:rsid w:val="008D0005"/>
    <w:rsid w:val="008D0688"/>
    <w:rsid w:val="008D1464"/>
    <w:rsid w:val="008D14B3"/>
    <w:rsid w:val="008D1CA0"/>
    <w:rsid w:val="008D1E90"/>
    <w:rsid w:val="008D276E"/>
    <w:rsid w:val="008D2E32"/>
    <w:rsid w:val="008D2E74"/>
    <w:rsid w:val="008D35CD"/>
    <w:rsid w:val="008D44F7"/>
    <w:rsid w:val="008D4C63"/>
    <w:rsid w:val="008D4C85"/>
    <w:rsid w:val="008D4D76"/>
    <w:rsid w:val="008D4E04"/>
    <w:rsid w:val="008D50BB"/>
    <w:rsid w:val="008D5541"/>
    <w:rsid w:val="008D5C81"/>
    <w:rsid w:val="008D5EBF"/>
    <w:rsid w:val="008D6762"/>
    <w:rsid w:val="008D6AF0"/>
    <w:rsid w:val="008D7641"/>
    <w:rsid w:val="008D774E"/>
    <w:rsid w:val="008E01AC"/>
    <w:rsid w:val="008E0421"/>
    <w:rsid w:val="008E074A"/>
    <w:rsid w:val="008E0857"/>
    <w:rsid w:val="008E10FD"/>
    <w:rsid w:val="008E11B9"/>
    <w:rsid w:val="008E1538"/>
    <w:rsid w:val="008E2498"/>
    <w:rsid w:val="008E274C"/>
    <w:rsid w:val="008E2CD8"/>
    <w:rsid w:val="008E3217"/>
    <w:rsid w:val="008E3233"/>
    <w:rsid w:val="008E336D"/>
    <w:rsid w:val="008E3773"/>
    <w:rsid w:val="008E38BF"/>
    <w:rsid w:val="008E3F0E"/>
    <w:rsid w:val="008E42F8"/>
    <w:rsid w:val="008E45B9"/>
    <w:rsid w:val="008E45E9"/>
    <w:rsid w:val="008E54D5"/>
    <w:rsid w:val="008E5771"/>
    <w:rsid w:val="008E5B93"/>
    <w:rsid w:val="008E6A1E"/>
    <w:rsid w:val="008E6BAB"/>
    <w:rsid w:val="008E6CB7"/>
    <w:rsid w:val="008E7159"/>
    <w:rsid w:val="008E793F"/>
    <w:rsid w:val="008E7DFA"/>
    <w:rsid w:val="008E7E38"/>
    <w:rsid w:val="008F0296"/>
    <w:rsid w:val="008F081C"/>
    <w:rsid w:val="008F110C"/>
    <w:rsid w:val="008F11C6"/>
    <w:rsid w:val="008F137A"/>
    <w:rsid w:val="008F1A87"/>
    <w:rsid w:val="008F2545"/>
    <w:rsid w:val="008F25C7"/>
    <w:rsid w:val="008F2817"/>
    <w:rsid w:val="008F2A83"/>
    <w:rsid w:val="008F3218"/>
    <w:rsid w:val="008F38FB"/>
    <w:rsid w:val="008F397D"/>
    <w:rsid w:val="008F3BCB"/>
    <w:rsid w:val="008F3C50"/>
    <w:rsid w:val="008F437C"/>
    <w:rsid w:val="008F4541"/>
    <w:rsid w:val="008F477F"/>
    <w:rsid w:val="008F4B60"/>
    <w:rsid w:val="008F4C54"/>
    <w:rsid w:val="008F504D"/>
    <w:rsid w:val="008F5605"/>
    <w:rsid w:val="008F563E"/>
    <w:rsid w:val="008F591D"/>
    <w:rsid w:val="008F5938"/>
    <w:rsid w:val="008F5B2A"/>
    <w:rsid w:val="008F5B48"/>
    <w:rsid w:val="008F5ED5"/>
    <w:rsid w:val="008F6908"/>
    <w:rsid w:val="008F694A"/>
    <w:rsid w:val="008F6B17"/>
    <w:rsid w:val="008F73E1"/>
    <w:rsid w:val="008F77CF"/>
    <w:rsid w:val="008F7900"/>
    <w:rsid w:val="008F7992"/>
    <w:rsid w:val="0090031A"/>
    <w:rsid w:val="00900375"/>
    <w:rsid w:val="0090065D"/>
    <w:rsid w:val="00900C6F"/>
    <w:rsid w:val="0090111F"/>
    <w:rsid w:val="0090122E"/>
    <w:rsid w:val="0090159B"/>
    <w:rsid w:val="009016E1"/>
    <w:rsid w:val="00901AA7"/>
    <w:rsid w:val="00902230"/>
    <w:rsid w:val="00902244"/>
    <w:rsid w:val="0090243E"/>
    <w:rsid w:val="009025E9"/>
    <w:rsid w:val="00903079"/>
    <w:rsid w:val="009031AC"/>
    <w:rsid w:val="00903896"/>
    <w:rsid w:val="00903A52"/>
    <w:rsid w:val="009040E6"/>
    <w:rsid w:val="00904164"/>
    <w:rsid w:val="009044C2"/>
    <w:rsid w:val="0090482B"/>
    <w:rsid w:val="009048AA"/>
    <w:rsid w:val="00904D2F"/>
    <w:rsid w:val="00905060"/>
    <w:rsid w:val="009055BA"/>
    <w:rsid w:val="0090561D"/>
    <w:rsid w:val="00905797"/>
    <w:rsid w:val="00905A2C"/>
    <w:rsid w:val="00905A2D"/>
    <w:rsid w:val="009060E6"/>
    <w:rsid w:val="0090617B"/>
    <w:rsid w:val="009062D6"/>
    <w:rsid w:val="00906C20"/>
    <w:rsid w:val="00906E3C"/>
    <w:rsid w:val="009071FC"/>
    <w:rsid w:val="00907520"/>
    <w:rsid w:val="00907D5B"/>
    <w:rsid w:val="00907ECC"/>
    <w:rsid w:val="00907F3E"/>
    <w:rsid w:val="00910333"/>
    <w:rsid w:val="00910489"/>
    <w:rsid w:val="00910611"/>
    <w:rsid w:val="00910D61"/>
    <w:rsid w:val="00910EF9"/>
    <w:rsid w:val="00911302"/>
    <w:rsid w:val="00911465"/>
    <w:rsid w:val="00911711"/>
    <w:rsid w:val="009118F9"/>
    <w:rsid w:val="00911BF0"/>
    <w:rsid w:val="00912281"/>
    <w:rsid w:val="0091292C"/>
    <w:rsid w:val="00912D26"/>
    <w:rsid w:val="00913614"/>
    <w:rsid w:val="009137FC"/>
    <w:rsid w:val="00913977"/>
    <w:rsid w:val="00913C63"/>
    <w:rsid w:val="00913FA0"/>
    <w:rsid w:val="00914077"/>
    <w:rsid w:val="00914203"/>
    <w:rsid w:val="00914598"/>
    <w:rsid w:val="00914BF1"/>
    <w:rsid w:val="009154A0"/>
    <w:rsid w:val="00915930"/>
    <w:rsid w:val="00915FD8"/>
    <w:rsid w:val="009163F2"/>
    <w:rsid w:val="00916A6B"/>
    <w:rsid w:val="00916A92"/>
    <w:rsid w:val="00916E43"/>
    <w:rsid w:val="009173E0"/>
    <w:rsid w:val="0091760A"/>
    <w:rsid w:val="0091787D"/>
    <w:rsid w:val="00917F6F"/>
    <w:rsid w:val="009204A0"/>
    <w:rsid w:val="009204CF"/>
    <w:rsid w:val="00920531"/>
    <w:rsid w:val="00920BE1"/>
    <w:rsid w:val="00920CE8"/>
    <w:rsid w:val="00921975"/>
    <w:rsid w:val="00921BE7"/>
    <w:rsid w:val="00921D03"/>
    <w:rsid w:val="00921F56"/>
    <w:rsid w:val="0092213E"/>
    <w:rsid w:val="0092230C"/>
    <w:rsid w:val="009228DD"/>
    <w:rsid w:val="0092298A"/>
    <w:rsid w:val="00922F09"/>
    <w:rsid w:val="0092308F"/>
    <w:rsid w:val="009231C2"/>
    <w:rsid w:val="00923245"/>
    <w:rsid w:val="00923922"/>
    <w:rsid w:val="00923990"/>
    <w:rsid w:val="00924318"/>
    <w:rsid w:val="00924551"/>
    <w:rsid w:val="009248F6"/>
    <w:rsid w:val="00924A8A"/>
    <w:rsid w:val="00924C70"/>
    <w:rsid w:val="00924D2E"/>
    <w:rsid w:val="00924F8C"/>
    <w:rsid w:val="00924FBE"/>
    <w:rsid w:val="0092560D"/>
    <w:rsid w:val="00925757"/>
    <w:rsid w:val="00925867"/>
    <w:rsid w:val="00925DD5"/>
    <w:rsid w:val="00925F5A"/>
    <w:rsid w:val="0092649C"/>
    <w:rsid w:val="009268A8"/>
    <w:rsid w:val="0092752C"/>
    <w:rsid w:val="009279C4"/>
    <w:rsid w:val="00927C73"/>
    <w:rsid w:val="00927DDF"/>
    <w:rsid w:val="00927E27"/>
    <w:rsid w:val="00927F34"/>
    <w:rsid w:val="00930216"/>
    <w:rsid w:val="0093053E"/>
    <w:rsid w:val="00930A51"/>
    <w:rsid w:val="00930A70"/>
    <w:rsid w:val="00930D5D"/>
    <w:rsid w:val="00930F3B"/>
    <w:rsid w:val="009311CB"/>
    <w:rsid w:val="00931A98"/>
    <w:rsid w:val="009321E6"/>
    <w:rsid w:val="0093234D"/>
    <w:rsid w:val="0093336C"/>
    <w:rsid w:val="009334D3"/>
    <w:rsid w:val="009335CA"/>
    <w:rsid w:val="00933951"/>
    <w:rsid w:val="0093408C"/>
    <w:rsid w:val="00934469"/>
    <w:rsid w:val="00934643"/>
    <w:rsid w:val="00934780"/>
    <w:rsid w:val="009348A1"/>
    <w:rsid w:val="00934B99"/>
    <w:rsid w:val="00934ED1"/>
    <w:rsid w:val="00935493"/>
    <w:rsid w:val="009356A2"/>
    <w:rsid w:val="00935D20"/>
    <w:rsid w:val="00936291"/>
    <w:rsid w:val="00936603"/>
    <w:rsid w:val="00936703"/>
    <w:rsid w:val="00936ED8"/>
    <w:rsid w:val="009370E1"/>
    <w:rsid w:val="009370FC"/>
    <w:rsid w:val="009376BC"/>
    <w:rsid w:val="00937961"/>
    <w:rsid w:val="00937997"/>
    <w:rsid w:val="00937B32"/>
    <w:rsid w:val="00937C62"/>
    <w:rsid w:val="009402DD"/>
    <w:rsid w:val="00940600"/>
    <w:rsid w:val="00940BD8"/>
    <w:rsid w:val="00940DB8"/>
    <w:rsid w:val="00940E83"/>
    <w:rsid w:val="00941155"/>
    <w:rsid w:val="00941518"/>
    <w:rsid w:val="009415D0"/>
    <w:rsid w:val="00941815"/>
    <w:rsid w:val="00941BD9"/>
    <w:rsid w:val="00941C32"/>
    <w:rsid w:val="009423D8"/>
    <w:rsid w:val="009425F9"/>
    <w:rsid w:val="00942FC0"/>
    <w:rsid w:val="009435B6"/>
    <w:rsid w:val="0094373F"/>
    <w:rsid w:val="0094481F"/>
    <w:rsid w:val="00944BCB"/>
    <w:rsid w:val="00944F41"/>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469"/>
    <w:rsid w:val="00950041"/>
    <w:rsid w:val="009509FD"/>
    <w:rsid w:val="00950CE7"/>
    <w:rsid w:val="00951AE4"/>
    <w:rsid w:val="00951E22"/>
    <w:rsid w:val="009520DF"/>
    <w:rsid w:val="00952885"/>
    <w:rsid w:val="00952CA4"/>
    <w:rsid w:val="00953349"/>
    <w:rsid w:val="00953492"/>
    <w:rsid w:val="00953AF3"/>
    <w:rsid w:val="00954A06"/>
    <w:rsid w:val="00954B9B"/>
    <w:rsid w:val="00955481"/>
    <w:rsid w:val="00955679"/>
    <w:rsid w:val="00955852"/>
    <w:rsid w:val="00955916"/>
    <w:rsid w:val="0095623C"/>
    <w:rsid w:val="009567F9"/>
    <w:rsid w:val="00956846"/>
    <w:rsid w:val="009568B9"/>
    <w:rsid w:val="00956C78"/>
    <w:rsid w:val="00956CDF"/>
    <w:rsid w:val="00956D70"/>
    <w:rsid w:val="009572D6"/>
    <w:rsid w:val="00957527"/>
    <w:rsid w:val="00957CAF"/>
    <w:rsid w:val="00960286"/>
    <w:rsid w:val="00960533"/>
    <w:rsid w:val="00960746"/>
    <w:rsid w:val="00960888"/>
    <w:rsid w:val="00960E77"/>
    <w:rsid w:val="00961311"/>
    <w:rsid w:val="00961639"/>
    <w:rsid w:val="00961651"/>
    <w:rsid w:val="00961B6C"/>
    <w:rsid w:val="00961D3F"/>
    <w:rsid w:val="0096213D"/>
    <w:rsid w:val="00962A3E"/>
    <w:rsid w:val="00962A99"/>
    <w:rsid w:val="00962AF4"/>
    <w:rsid w:val="00962B75"/>
    <w:rsid w:val="009630C5"/>
    <w:rsid w:val="00963142"/>
    <w:rsid w:val="0096321E"/>
    <w:rsid w:val="00963273"/>
    <w:rsid w:val="0096341A"/>
    <w:rsid w:val="00963453"/>
    <w:rsid w:val="009640E4"/>
    <w:rsid w:val="00964425"/>
    <w:rsid w:val="00964763"/>
    <w:rsid w:val="00964D2B"/>
    <w:rsid w:val="00964D83"/>
    <w:rsid w:val="00965286"/>
    <w:rsid w:val="009656D8"/>
    <w:rsid w:val="009659B5"/>
    <w:rsid w:val="009659E8"/>
    <w:rsid w:val="00965C5D"/>
    <w:rsid w:val="00965E56"/>
    <w:rsid w:val="00965F20"/>
    <w:rsid w:val="00966232"/>
    <w:rsid w:val="009664C7"/>
    <w:rsid w:val="009665E0"/>
    <w:rsid w:val="009667B6"/>
    <w:rsid w:val="009676E3"/>
    <w:rsid w:val="00967853"/>
    <w:rsid w:val="00967978"/>
    <w:rsid w:val="0097016F"/>
    <w:rsid w:val="0097047F"/>
    <w:rsid w:val="0097071C"/>
    <w:rsid w:val="00970970"/>
    <w:rsid w:val="00970BD6"/>
    <w:rsid w:val="00970BE4"/>
    <w:rsid w:val="00970ECC"/>
    <w:rsid w:val="00970F83"/>
    <w:rsid w:val="00971A07"/>
    <w:rsid w:val="00971DB8"/>
    <w:rsid w:val="009723FC"/>
    <w:rsid w:val="009725D7"/>
    <w:rsid w:val="0097262E"/>
    <w:rsid w:val="00972D3E"/>
    <w:rsid w:val="009732AB"/>
    <w:rsid w:val="00974113"/>
    <w:rsid w:val="0097666D"/>
    <w:rsid w:val="00976DAC"/>
    <w:rsid w:val="0097771C"/>
    <w:rsid w:val="00977D86"/>
    <w:rsid w:val="00980FD5"/>
    <w:rsid w:val="00981213"/>
    <w:rsid w:val="009814BA"/>
    <w:rsid w:val="0098183B"/>
    <w:rsid w:val="00981A7C"/>
    <w:rsid w:val="00981B3B"/>
    <w:rsid w:val="00981D62"/>
    <w:rsid w:val="00981DF3"/>
    <w:rsid w:val="00982786"/>
    <w:rsid w:val="00982AAE"/>
    <w:rsid w:val="00982BE2"/>
    <w:rsid w:val="00982C3A"/>
    <w:rsid w:val="00982D84"/>
    <w:rsid w:val="009832C1"/>
    <w:rsid w:val="0098356C"/>
    <w:rsid w:val="00983A4F"/>
    <w:rsid w:val="00983D13"/>
    <w:rsid w:val="009844D5"/>
    <w:rsid w:val="009845A3"/>
    <w:rsid w:val="00984C26"/>
    <w:rsid w:val="00984CC3"/>
    <w:rsid w:val="0098525B"/>
    <w:rsid w:val="00985717"/>
    <w:rsid w:val="00985770"/>
    <w:rsid w:val="009857D5"/>
    <w:rsid w:val="00985A95"/>
    <w:rsid w:val="00985D75"/>
    <w:rsid w:val="00985E11"/>
    <w:rsid w:val="00986AB1"/>
    <w:rsid w:val="00986BDD"/>
    <w:rsid w:val="00986D96"/>
    <w:rsid w:val="009873B4"/>
    <w:rsid w:val="009875C1"/>
    <w:rsid w:val="009900C7"/>
    <w:rsid w:val="009903AF"/>
    <w:rsid w:val="0099046B"/>
    <w:rsid w:val="00991116"/>
    <w:rsid w:val="009923CA"/>
    <w:rsid w:val="00992524"/>
    <w:rsid w:val="00992A1C"/>
    <w:rsid w:val="00992A75"/>
    <w:rsid w:val="00992AEB"/>
    <w:rsid w:val="00992B64"/>
    <w:rsid w:val="00992DDA"/>
    <w:rsid w:val="00992ECB"/>
    <w:rsid w:val="0099305B"/>
    <w:rsid w:val="00993214"/>
    <w:rsid w:val="00993870"/>
    <w:rsid w:val="009939D8"/>
    <w:rsid w:val="00993E62"/>
    <w:rsid w:val="00994642"/>
    <w:rsid w:val="00994811"/>
    <w:rsid w:val="00994A3E"/>
    <w:rsid w:val="00995586"/>
    <w:rsid w:val="0099599D"/>
    <w:rsid w:val="009966DC"/>
    <w:rsid w:val="00996BDA"/>
    <w:rsid w:val="00996FFE"/>
    <w:rsid w:val="00997536"/>
    <w:rsid w:val="00997957"/>
    <w:rsid w:val="00997B3C"/>
    <w:rsid w:val="009A0249"/>
    <w:rsid w:val="009A03CA"/>
    <w:rsid w:val="009A0411"/>
    <w:rsid w:val="009A0427"/>
    <w:rsid w:val="009A0550"/>
    <w:rsid w:val="009A067B"/>
    <w:rsid w:val="009A0733"/>
    <w:rsid w:val="009A099D"/>
    <w:rsid w:val="009A1483"/>
    <w:rsid w:val="009A167C"/>
    <w:rsid w:val="009A17DE"/>
    <w:rsid w:val="009A1BD5"/>
    <w:rsid w:val="009A21D3"/>
    <w:rsid w:val="009A23F1"/>
    <w:rsid w:val="009A24C4"/>
    <w:rsid w:val="009A2D35"/>
    <w:rsid w:val="009A30FD"/>
    <w:rsid w:val="009A336C"/>
    <w:rsid w:val="009A3461"/>
    <w:rsid w:val="009A38D8"/>
    <w:rsid w:val="009A39E3"/>
    <w:rsid w:val="009A4072"/>
    <w:rsid w:val="009A4750"/>
    <w:rsid w:val="009A4789"/>
    <w:rsid w:val="009A4884"/>
    <w:rsid w:val="009A4B7B"/>
    <w:rsid w:val="009A4F7F"/>
    <w:rsid w:val="009A4FA9"/>
    <w:rsid w:val="009A4FB1"/>
    <w:rsid w:val="009A511D"/>
    <w:rsid w:val="009A519B"/>
    <w:rsid w:val="009A5411"/>
    <w:rsid w:val="009A5511"/>
    <w:rsid w:val="009A57A9"/>
    <w:rsid w:val="009A587C"/>
    <w:rsid w:val="009A5F76"/>
    <w:rsid w:val="009A6087"/>
    <w:rsid w:val="009A60F0"/>
    <w:rsid w:val="009A6BF9"/>
    <w:rsid w:val="009A6CD0"/>
    <w:rsid w:val="009A6E18"/>
    <w:rsid w:val="009A78ED"/>
    <w:rsid w:val="009A7A15"/>
    <w:rsid w:val="009A7B00"/>
    <w:rsid w:val="009A7DE5"/>
    <w:rsid w:val="009B03AF"/>
    <w:rsid w:val="009B03B7"/>
    <w:rsid w:val="009B0646"/>
    <w:rsid w:val="009B0731"/>
    <w:rsid w:val="009B0996"/>
    <w:rsid w:val="009B0B4D"/>
    <w:rsid w:val="009B0C1C"/>
    <w:rsid w:val="009B0D23"/>
    <w:rsid w:val="009B0F76"/>
    <w:rsid w:val="009B14E0"/>
    <w:rsid w:val="009B1619"/>
    <w:rsid w:val="009B163B"/>
    <w:rsid w:val="009B1F0E"/>
    <w:rsid w:val="009B1F99"/>
    <w:rsid w:val="009B260A"/>
    <w:rsid w:val="009B2875"/>
    <w:rsid w:val="009B28B3"/>
    <w:rsid w:val="009B35D2"/>
    <w:rsid w:val="009B3697"/>
    <w:rsid w:val="009B3734"/>
    <w:rsid w:val="009B3CA9"/>
    <w:rsid w:val="009B420C"/>
    <w:rsid w:val="009B4B5E"/>
    <w:rsid w:val="009B4CB4"/>
    <w:rsid w:val="009B4F8A"/>
    <w:rsid w:val="009B51C7"/>
    <w:rsid w:val="009B5328"/>
    <w:rsid w:val="009B5413"/>
    <w:rsid w:val="009B560D"/>
    <w:rsid w:val="009B5A77"/>
    <w:rsid w:val="009B6057"/>
    <w:rsid w:val="009B68B3"/>
    <w:rsid w:val="009B6CD8"/>
    <w:rsid w:val="009B6DB3"/>
    <w:rsid w:val="009B7D75"/>
    <w:rsid w:val="009B7F88"/>
    <w:rsid w:val="009B7FCD"/>
    <w:rsid w:val="009C000B"/>
    <w:rsid w:val="009C0097"/>
    <w:rsid w:val="009C0114"/>
    <w:rsid w:val="009C0879"/>
    <w:rsid w:val="009C0C35"/>
    <w:rsid w:val="009C11C0"/>
    <w:rsid w:val="009C1262"/>
    <w:rsid w:val="009C1B7D"/>
    <w:rsid w:val="009C1D6A"/>
    <w:rsid w:val="009C1EC8"/>
    <w:rsid w:val="009C1F45"/>
    <w:rsid w:val="009C2060"/>
    <w:rsid w:val="009C2DDE"/>
    <w:rsid w:val="009C32C7"/>
    <w:rsid w:val="009C3656"/>
    <w:rsid w:val="009C36CF"/>
    <w:rsid w:val="009C36E9"/>
    <w:rsid w:val="009C37AF"/>
    <w:rsid w:val="009C392E"/>
    <w:rsid w:val="009C3B5D"/>
    <w:rsid w:val="009C3BF1"/>
    <w:rsid w:val="009C458C"/>
    <w:rsid w:val="009C458E"/>
    <w:rsid w:val="009C4704"/>
    <w:rsid w:val="009C4A36"/>
    <w:rsid w:val="009C4D99"/>
    <w:rsid w:val="009C519E"/>
    <w:rsid w:val="009C52CB"/>
    <w:rsid w:val="009C5587"/>
    <w:rsid w:val="009C5685"/>
    <w:rsid w:val="009C58B4"/>
    <w:rsid w:val="009C5957"/>
    <w:rsid w:val="009C5A97"/>
    <w:rsid w:val="009C5F02"/>
    <w:rsid w:val="009C6665"/>
    <w:rsid w:val="009C6A3A"/>
    <w:rsid w:val="009C6BE7"/>
    <w:rsid w:val="009C71D3"/>
    <w:rsid w:val="009C724D"/>
    <w:rsid w:val="009C7250"/>
    <w:rsid w:val="009C73CF"/>
    <w:rsid w:val="009C7691"/>
    <w:rsid w:val="009C76FD"/>
    <w:rsid w:val="009C7A05"/>
    <w:rsid w:val="009C7CE7"/>
    <w:rsid w:val="009D00EC"/>
    <w:rsid w:val="009D01BF"/>
    <w:rsid w:val="009D0575"/>
    <w:rsid w:val="009D0A75"/>
    <w:rsid w:val="009D0FD1"/>
    <w:rsid w:val="009D111E"/>
    <w:rsid w:val="009D1270"/>
    <w:rsid w:val="009D1A5A"/>
    <w:rsid w:val="009D1A5D"/>
    <w:rsid w:val="009D1ABB"/>
    <w:rsid w:val="009D1B45"/>
    <w:rsid w:val="009D214A"/>
    <w:rsid w:val="009D2195"/>
    <w:rsid w:val="009D2277"/>
    <w:rsid w:val="009D2576"/>
    <w:rsid w:val="009D26DF"/>
    <w:rsid w:val="009D301C"/>
    <w:rsid w:val="009D31BB"/>
    <w:rsid w:val="009D33B2"/>
    <w:rsid w:val="009D3654"/>
    <w:rsid w:val="009D3EF2"/>
    <w:rsid w:val="009D48DA"/>
    <w:rsid w:val="009D4E77"/>
    <w:rsid w:val="009D51CD"/>
    <w:rsid w:val="009D5453"/>
    <w:rsid w:val="009D57A6"/>
    <w:rsid w:val="009D5B40"/>
    <w:rsid w:val="009D5ED6"/>
    <w:rsid w:val="009D60EF"/>
    <w:rsid w:val="009D612A"/>
    <w:rsid w:val="009D668B"/>
    <w:rsid w:val="009D66E2"/>
    <w:rsid w:val="009D70A9"/>
    <w:rsid w:val="009D710A"/>
    <w:rsid w:val="009D75B8"/>
    <w:rsid w:val="009E00FD"/>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4C5D"/>
    <w:rsid w:val="009E5064"/>
    <w:rsid w:val="009E523F"/>
    <w:rsid w:val="009E5B6D"/>
    <w:rsid w:val="009E66EC"/>
    <w:rsid w:val="009E6951"/>
    <w:rsid w:val="009E6BD8"/>
    <w:rsid w:val="009E6D32"/>
    <w:rsid w:val="009E6D81"/>
    <w:rsid w:val="009E75C1"/>
    <w:rsid w:val="009E775E"/>
    <w:rsid w:val="009F0423"/>
    <w:rsid w:val="009F0961"/>
    <w:rsid w:val="009F13EE"/>
    <w:rsid w:val="009F1527"/>
    <w:rsid w:val="009F15B7"/>
    <w:rsid w:val="009F18D9"/>
    <w:rsid w:val="009F1A8A"/>
    <w:rsid w:val="009F2287"/>
    <w:rsid w:val="009F22C1"/>
    <w:rsid w:val="009F26B9"/>
    <w:rsid w:val="009F2975"/>
    <w:rsid w:val="009F308A"/>
    <w:rsid w:val="009F30E2"/>
    <w:rsid w:val="009F34C3"/>
    <w:rsid w:val="009F36C9"/>
    <w:rsid w:val="009F3991"/>
    <w:rsid w:val="009F3FBC"/>
    <w:rsid w:val="009F42D3"/>
    <w:rsid w:val="009F474D"/>
    <w:rsid w:val="009F4BED"/>
    <w:rsid w:val="009F505E"/>
    <w:rsid w:val="009F5694"/>
    <w:rsid w:val="009F569D"/>
    <w:rsid w:val="009F5944"/>
    <w:rsid w:val="009F5A2A"/>
    <w:rsid w:val="009F6619"/>
    <w:rsid w:val="009F66A0"/>
    <w:rsid w:val="009F690C"/>
    <w:rsid w:val="009F6E3A"/>
    <w:rsid w:val="009F6FED"/>
    <w:rsid w:val="009F757C"/>
    <w:rsid w:val="009F77B1"/>
    <w:rsid w:val="00A008DF"/>
    <w:rsid w:val="00A009FA"/>
    <w:rsid w:val="00A00CE6"/>
    <w:rsid w:val="00A00E1C"/>
    <w:rsid w:val="00A0148E"/>
    <w:rsid w:val="00A01552"/>
    <w:rsid w:val="00A01658"/>
    <w:rsid w:val="00A0170C"/>
    <w:rsid w:val="00A01862"/>
    <w:rsid w:val="00A01A77"/>
    <w:rsid w:val="00A01EA6"/>
    <w:rsid w:val="00A0209B"/>
    <w:rsid w:val="00A02303"/>
    <w:rsid w:val="00A02636"/>
    <w:rsid w:val="00A026DC"/>
    <w:rsid w:val="00A02BE8"/>
    <w:rsid w:val="00A03516"/>
    <w:rsid w:val="00A03A0C"/>
    <w:rsid w:val="00A0472C"/>
    <w:rsid w:val="00A049C1"/>
    <w:rsid w:val="00A052E7"/>
    <w:rsid w:val="00A05821"/>
    <w:rsid w:val="00A05DFB"/>
    <w:rsid w:val="00A06460"/>
    <w:rsid w:val="00A06DCB"/>
    <w:rsid w:val="00A06E73"/>
    <w:rsid w:val="00A06F93"/>
    <w:rsid w:val="00A070DA"/>
    <w:rsid w:val="00A074BA"/>
    <w:rsid w:val="00A0778F"/>
    <w:rsid w:val="00A1001A"/>
    <w:rsid w:val="00A10082"/>
    <w:rsid w:val="00A1013B"/>
    <w:rsid w:val="00A101FF"/>
    <w:rsid w:val="00A10568"/>
    <w:rsid w:val="00A10931"/>
    <w:rsid w:val="00A10C64"/>
    <w:rsid w:val="00A111A6"/>
    <w:rsid w:val="00A1131E"/>
    <w:rsid w:val="00A11A7E"/>
    <w:rsid w:val="00A11E96"/>
    <w:rsid w:val="00A12476"/>
    <w:rsid w:val="00A12539"/>
    <w:rsid w:val="00A13081"/>
    <w:rsid w:val="00A1320E"/>
    <w:rsid w:val="00A137F2"/>
    <w:rsid w:val="00A13E05"/>
    <w:rsid w:val="00A1410D"/>
    <w:rsid w:val="00A144FC"/>
    <w:rsid w:val="00A14792"/>
    <w:rsid w:val="00A14842"/>
    <w:rsid w:val="00A1562D"/>
    <w:rsid w:val="00A15910"/>
    <w:rsid w:val="00A1641B"/>
    <w:rsid w:val="00A16626"/>
    <w:rsid w:val="00A16DAC"/>
    <w:rsid w:val="00A17453"/>
    <w:rsid w:val="00A174A1"/>
    <w:rsid w:val="00A17A17"/>
    <w:rsid w:val="00A17BC5"/>
    <w:rsid w:val="00A17CA2"/>
    <w:rsid w:val="00A17D8B"/>
    <w:rsid w:val="00A17D93"/>
    <w:rsid w:val="00A20177"/>
    <w:rsid w:val="00A210B6"/>
    <w:rsid w:val="00A21EF6"/>
    <w:rsid w:val="00A2248E"/>
    <w:rsid w:val="00A226BC"/>
    <w:rsid w:val="00A231B6"/>
    <w:rsid w:val="00A23221"/>
    <w:rsid w:val="00A2359B"/>
    <w:rsid w:val="00A2389A"/>
    <w:rsid w:val="00A23BAD"/>
    <w:rsid w:val="00A23D48"/>
    <w:rsid w:val="00A2400F"/>
    <w:rsid w:val="00A240EB"/>
    <w:rsid w:val="00A2435B"/>
    <w:rsid w:val="00A24528"/>
    <w:rsid w:val="00A24FE2"/>
    <w:rsid w:val="00A25ACE"/>
    <w:rsid w:val="00A26006"/>
    <w:rsid w:val="00A26454"/>
    <w:rsid w:val="00A2677B"/>
    <w:rsid w:val="00A26789"/>
    <w:rsid w:val="00A272EF"/>
    <w:rsid w:val="00A2757A"/>
    <w:rsid w:val="00A27858"/>
    <w:rsid w:val="00A27B91"/>
    <w:rsid w:val="00A30080"/>
    <w:rsid w:val="00A301A4"/>
    <w:rsid w:val="00A309C8"/>
    <w:rsid w:val="00A31376"/>
    <w:rsid w:val="00A313C2"/>
    <w:rsid w:val="00A318A6"/>
    <w:rsid w:val="00A31A46"/>
    <w:rsid w:val="00A31F4B"/>
    <w:rsid w:val="00A32066"/>
    <w:rsid w:val="00A32111"/>
    <w:rsid w:val="00A32370"/>
    <w:rsid w:val="00A323F7"/>
    <w:rsid w:val="00A328CF"/>
    <w:rsid w:val="00A32A4E"/>
    <w:rsid w:val="00A32C8C"/>
    <w:rsid w:val="00A32EFD"/>
    <w:rsid w:val="00A3311F"/>
    <w:rsid w:val="00A336E3"/>
    <w:rsid w:val="00A339EA"/>
    <w:rsid w:val="00A33CF4"/>
    <w:rsid w:val="00A33D88"/>
    <w:rsid w:val="00A34010"/>
    <w:rsid w:val="00A348FF"/>
    <w:rsid w:val="00A34B74"/>
    <w:rsid w:val="00A34BBD"/>
    <w:rsid w:val="00A34BF4"/>
    <w:rsid w:val="00A34DE7"/>
    <w:rsid w:val="00A34EFF"/>
    <w:rsid w:val="00A352DC"/>
    <w:rsid w:val="00A35520"/>
    <w:rsid w:val="00A35737"/>
    <w:rsid w:val="00A35AB3"/>
    <w:rsid w:val="00A36180"/>
    <w:rsid w:val="00A36189"/>
    <w:rsid w:val="00A36651"/>
    <w:rsid w:val="00A36822"/>
    <w:rsid w:val="00A369F7"/>
    <w:rsid w:val="00A36B3A"/>
    <w:rsid w:val="00A36EE2"/>
    <w:rsid w:val="00A36EF2"/>
    <w:rsid w:val="00A370BD"/>
    <w:rsid w:val="00A400EE"/>
    <w:rsid w:val="00A4058D"/>
    <w:rsid w:val="00A406D8"/>
    <w:rsid w:val="00A40C5B"/>
    <w:rsid w:val="00A40D48"/>
    <w:rsid w:val="00A40F96"/>
    <w:rsid w:val="00A41136"/>
    <w:rsid w:val="00A4155F"/>
    <w:rsid w:val="00A4161C"/>
    <w:rsid w:val="00A41C74"/>
    <w:rsid w:val="00A41EFC"/>
    <w:rsid w:val="00A42B92"/>
    <w:rsid w:val="00A42D38"/>
    <w:rsid w:val="00A43212"/>
    <w:rsid w:val="00A432EA"/>
    <w:rsid w:val="00A43558"/>
    <w:rsid w:val="00A43B30"/>
    <w:rsid w:val="00A44856"/>
    <w:rsid w:val="00A448EE"/>
    <w:rsid w:val="00A44972"/>
    <w:rsid w:val="00A44993"/>
    <w:rsid w:val="00A44FEA"/>
    <w:rsid w:val="00A45166"/>
    <w:rsid w:val="00A4532D"/>
    <w:rsid w:val="00A4537B"/>
    <w:rsid w:val="00A457E7"/>
    <w:rsid w:val="00A45C53"/>
    <w:rsid w:val="00A45CD1"/>
    <w:rsid w:val="00A45D21"/>
    <w:rsid w:val="00A466FB"/>
    <w:rsid w:val="00A46765"/>
    <w:rsid w:val="00A4711E"/>
    <w:rsid w:val="00A473D3"/>
    <w:rsid w:val="00A47672"/>
    <w:rsid w:val="00A4777A"/>
    <w:rsid w:val="00A47C4F"/>
    <w:rsid w:val="00A5096B"/>
    <w:rsid w:val="00A50E1B"/>
    <w:rsid w:val="00A518EA"/>
    <w:rsid w:val="00A52111"/>
    <w:rsid w:val="00A523FD"/>
    <w:rsid w:val="00A524D1"/>
    <w:rsid w:val="00A526ED"/>
    <w:rsid w:val="00A52B17"/>
    <w:rsid w:val="00A52D54"/>
    <w:rsid w:val="00A52D79"/>
    <w:rsid w:val="00A53209"/>
    <w:rsid w:val="00A533FC"/>
    <w:rsid w:val="00A53712"/>
    <w:rsid w:val="00A53A90"/>
    <w:rsid w:val="00A53BBF"/>
    <w:rsid w:val="00A540E1"/>
    <w:rsid w:val="00A549C9"/>
    <w:rsid w:val="00A54AA0"/>
    <w:rsid w:val="00A54E7B"/>
    <w:rsid w:val="00A550AC"/>
    <w:rsid w:val="00A56121"/>
    <w:rsid w:val="00A562B4"/>
    <w:rsid w:val="00A5638B"/>
    <w:rsid w:val="00A5656D"/>
    <w:rsid w:val="00A56A30"/>
    <w:rsid w:val="00A5703C"/>
    <w:rsid w:val="00A578F0"/>
    <w:rsid w:val="00A57D4C"/>
    <w:rsid w:val="00A57E34"/>
    <w:rsid w:val="00A57FF7"/>
    <w:rsid w:val="00A600CC"/>
    <w:rsid w:val="00A601BB"/>
    <w:rsid w:val="00A60413"/>
    <w:rsid w:val="00A6072B"/>
    <w:rsid w:val="00A60957"/>
    <w:rsid w:val="00A60B6E"/>
    <w:rsid w:val="00A60DEE"/>
    <w:rsid w:val="00A6105C"/>
    <w:rsid w:val="00A6116A"/>
    <w:rsid w:val="00A6133D"/>
    <w:rsid w:val="00A61357"/>
    <w:rsid w:val="00A621AC"/>
    <w:rsid w:val="00A625DF"/>
    <w:rsid w:val="00A62A3E"/>
    <w:rsid w:val="00A62C6C"/>
    <w:rsid w:val="00A631D8"/>
    <w:rsid w:val="00A6356C"/>
    <w:rsid w:val="00A63E70"/>
    <w:rsid w:val="00A644F3"/>
    <w:rsid w:val="00A64B26"/>
    <w:rsid w:val="00A64CDD"/>
    <w:rsid w:val="00A65275"/>
    <w:rsid w:val="00A65801"/>
    <w:rsid w:val="00A658CE"/>
    <w:rsid w:val="00A65BAF"/>
    <w:rsid w:val="00A6608B"/>
    <w:rsid w:val="00A664B7"/>
    <w:rsid w:val="00A66C4E"/>
    <w:rsid w:val="00A671C5"/>
    <w:rsid w:val="00A67247"/>
    <w:rsid w:val="00A677C0"/>
    <w:rsid w:val="00A678D5"/>
    <w:rsid w:val="00A67CED"/>
    <w:rsid w:val="00A67F2F"/>
    <w:rsid w:val="00A70683"/>
    <w:rsid w:val="00A7096D"/>
    <w:rsid w:val="00A70B40"/>
    <w:rsid w:val="00A71007"/>
    <w:rsid w:val="00A710C3"/>
    <w:rsid w:val="00A71286"/>
    <w:rsid w:val="00A7163C"/>
    <w:rsid w:val="00A718C9"/>
    <w:rsid w:val="00A72081"/>
    <w:rsid w:val="00A725BC"/>
    <w:rsid w:val="00A72E1D"/>
    <w:rsid w:val="00A72FBC"/>
    <w:rsid w:val="00A7315C"/>
    <w:rsid w:val="00A735BD"/>
    <w:rsid w:val="00A7391A"/>
    <w:rsid w:val="00A739B3"/>
    <w:rsid w:val="00A73C16"/>
    <w:rsid w:val="00A73ECA"/>
    <w:rsid w:val="00A74050"/>
    <w:rsid w:val="00A74D6D"/>
    <w:rsid w:val="00A74F03"/>
    <w:rsid w:val="00A7528F"/>
    <w:rsid w:val="00A75431"/>
    <w:rsid w:val="00A75C6D"/>
    <w:rsid w:val="00A7601A"/>
    <w:rsid w:val="00A761C3"/>
    <w:rsid w:val="00A76DA0"/>
    <w:rsid w:val="00A771B7"/>
    <w:rsid w:val="00A77222"/>
    <w:rsid w:val="00A77A49"/>
    <w:rsid w:val="00A77E21"/>
    <w:rsid w:val="00A77F97"/>
    <w:rsid w:val="00A801EA"/>
    <w:rsid w:val="00A8052D"/>
    <w:rsid w:val="00A805AD"/>
    <w:rsid w:val="00A80624"/>
    <w:rsid w:val="00A80DB4"/>
    <w:rsid w:val="00A80DDC"/>
    <w:rsid w:val="00A80F2B"/>
    <w:rsid w:val="00A8107C"/>
    <w:rsid w:val="00A812A0"/>
    <w:rsid w:val="00A812F5"/>
    <w:rsid w:val="00A816EF"/>
    <w:rsid w:val="00A81A07"/>
    <w:rsid w:val="00A81A84"/>
    <w:rsid w:val="00A81DA6"/>
    <w:rsid w:val="00A82295"/>
    <w:rsid w:val="00A829D9"/>
    <w:rsid w:val="00A82BDB"/>
    <w:rsid w:val="00A82EFA"/>
    <w:rsid w:val="00A83806"/>
    <w:rsid w:val="00A83831"/>
    <w:rsid w:val="00A840AD"/>
    <w:rsid w:val="00A8459F"/>
    <w:rsid w:val="00A8523B"/>
    <w:rsid w:val="00A85B34"/>
    <w:rsid w:val="00A85CE6"/>
    <w:rsid w:val="00A8666B"/>
    <w:rsid w:val="00A868FA"/>
    <w:rsid w:val="00A86F58"/>
    <w:rsid w:val="00A877AD"/>
    <w:rsid w:val="00A879F2"/>
    <w:rsid w:val="00A87B07"/>
    <w:rsid w:val="00A87B27"/>
    <w:rsid w:val="00A87C4C"/>
    <w:rsid w:val="00A9062C"/>
    <w:rsid w:val="00A90953"/>
    <w:rsid w:val="00A90DCE"/>
    <w:rsid w:val="00A913C7"/>
    <w:rsid w:val="00A9170A"/>
    <w:rsid w:val="00A91808"/>
    <w:rsid w:val="00A91941"/>
    <w:rsid w:val="00A91A55"/>
    <w:rsid w:val="00A9217C"/>
    <w:rsid w:val="00A923DF"/>
    <w:rsid w:val="00A92AB8"/>
    <w:rsid w:val="00A92FE9"/>
    <w:rsid w:val="00A93446"/>
    <w:rsid w:val="00A936A6"/>
    <w:rsid w:val="00A942EF"/>
    <w:rsid w:val="00A94796"/>
    <w:rsid w:val="00A94820"/>
    <w:rsid w:val="00A95113"/>
    <w:rsid w:val="00A956C0"/>
    <w:rsid w:val="00A95B4C"/>
    <w:rsid w:val="00A95C89"/>
    <w:rsid w:val="00A960DD"/>
    <w:rsid w:val="00A96694"/>
    <w:rsid w:val="00A9676C"/>
    <w:rsid w:val="00A96B72"/>
    <w:rsid w:val="00A971B2"/>
    <w:rsid w:val="00A971BF"/>
    <w:rsid w:val="00A97759"/>
    <w:rsid w:val="00A97A34"/>
    <w:rsid w:val="00A97BE0"/>
    <w:rsid w:val="00A97D18"/>
    <w:rsid w:val="00A97F0B"/>
    <w:rsid w:val="00AA0098"/>
    <w:rsid w:val="00AA0190"/>
    <w:rsid w:val="00AA02D0"/>
    <w:rsid w:val="00AA0493"/>
    <w:rsid w:val="00AA04D5"/>
    <w:rsid w:val="00AA0E4F"/>
    <w:rsid w:val="00AA139E"/>
    <w:rsid w:val="00AA15E0"/>
    <w:rsid w:val="00AA19D0"/>
    <w:rsid w:val="00AA20D6"/>
    <w:rsid w:val="00AA20EA"/>
    <w:rsid w:val="00AA238E"/>
    <w:rsid w:val="00AA2536"/>
    <w:rsid w:val="00AA2ACE"/>
    <w:rsid w:val="00AA2E97"/>
    <w:rsid w:val="00AA347A"/>
    <w:rsid w:val="00AA3AB6"/>
    <w:rsid w:val="00AA3EFA"/>
    <w:rsid w:val="00AA42FB"/>
    <w:rsid w:val="00AA4960"/>
    <w:rsid w:val="00AA49A0"/>
    <w:rsid w:val="00AA4D19"/>
    <w:rsid w:val="00AA4D47"/>
    <w:rsid w:val="00AA4DE4"/>
    <w:rsid w:val="00AA4FC9"/>
    <w:rsid w:val="00AA504C"/>
    <w:rsid w:val="00AA51EE"/>
    <w:rsid w:val="00AA54B6"/>
    <w:rsid w:val="00AA5884"/>
    <w:rsid w:val="00AA59F8"/>
    <w:rsid w:val="00AA6941"/>
    <w:rsid w:val="00AA7075"/>
    <w:rsid w:val="00AA74E6"/>
    <w:rsid w:val="00AA752A"/>
    <w:rsid w:val="00AA760F"/>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282"/>
    <w:rsid w:val="00AB330B"/>
    <w:rsid w:val="00AB3699"/>
    <w:rsid w:val="00AB3B05"/>
    <w:rsid w:val="00AB3EA8"/>
    <w:rsid w:val="00AB4250"/>
    <w:rsid w:val="00AB4339"/>
    <w:rsid w:val="00AB4865"/>
    <w:rsid w:val="00AB4A51"/>
    <w:rsid w:val="00AB4C44"/>
    <w:rsid w:val="00AB4D2A"/>
    <w:rsid w:val="00AB5A53"/>
    <w:rsid w:val="00AB5A98"/>
    <w:rsid w:val="00AB653E"/>
    <w:rsid w:val="00AB6F41"/>
    <w:rsid w:val="00AC0119"/>
    <w:rsid w:val="00AC0750"/>
    <w:rsid w:val="00AC0757"/>
    <w:rsid w:val="00AC0C5A"/>
    <w:rsid w:val="00AC0CFA"/>
    <w:rsid w:val="00AC0D3A"/>
    <w:rsid w:val="00AC0E3E"/>
    <w:rsid w:val="00AC0E9F"/>
    <w:rsid w:val="00AC0F32"/>
    <w:rsid w:val="00AC1282"/>
    <w:rsid w:val="00AC1839"/>
    <w:rsid w:val="00AC1A4E"/>
    <w:rsid w:val="00AC1F57"/>
    <w:rsid w:val="00AC20AD"/>
    <w:rsid w:val="00AC238C"/>
    <w:rsid w:val="00AC3078"/>
    <w:rsid w:val="00AC3772"/>
    <w:rsid w:val="00AC3C6A"/>
    <w:rsid w:val="00AC41C1"/>
    <w:rsid w:val="00AC47AB"/>
    <w:rsid w:val="00AC4C7B"/>
    <w:rsid w:val="00AC4D20"/>
    <w:rsid w:val="00AC53C8"/>
    <w:rsid w:val="00AC5535"/>
    <w:rsid w:val="00AC5D47"/>
    <w:rsid w:val="00AC5DE1"/>
    <w:rsid w:val="00AC5EB2"/>
    <w:rsid w:val="00AC6094"/>
    <w:rsid w:val="00AC62E4"/>
    <w:rsid w:val="00AC6746"/>
    <w:rsid w:val="00AC6D33"/>
    <w:rsid w:val="00AC7359"/>
    <w:rsid w:val="00AC7685"/>
    <w:rsid w:val="00AC7F73"/>
    <w:rsid w:val="00AD02BF"/>
    <w:rsid w:val="00AD04E0"/>
    <w:rsid w:val="00AD084C"/>
    <w:rsid w:val="00AD0E8F"/>
    <w:rsid w:val="00AD0F5F"/>
    <w:rsid w:val="00AD1109"/>
    <w:rsid w:val="00AD1316"/>
    <w:rsid w:val="00AD1681"/>
    <w:rsid w:val="00AD203F"/>
    <w:rsid w:val="00AD20D0"/>
    <w:rsid w:val="00AD216C"/>
    <w:rsid w:val="00AD2B53"/>
    <w:rsid w:val="00AD2F3A"/>
    <w:rsid w:val="00AD300B"/>
    <w:rsid w:val="00AD3268"/>
    <w:rsid w:val="00AD34F4"/>
    <w:rsid w:val="00AD378F"/>
    <w:rsid w:val="00AD45FD"/>
    <w:rsid w:val="00AD545D"/>
    <w:rsid w:val="00AD5795"/>
    <w:rsid w:val="00AD5962"/>
    <w:rsid w:val="00AD5A35"/>
    <w:rsid w:val="00AD65E0"/>
    <w:rsid w:val="00AD69D2"/>
    <w:rsid w:val="00AD733A"/>
    <w:rsid w:val="00AD741B"/>
    <w:rsid w:val="00AD7755"/>
    <w:rsid w:val="00AD7A23"/>
    <w:rsid w:val="00AD7C8B"/>
    <w:rsid w:val="00AE0042"/>
    <w:rsid w:val="00AE0274"/>
    <w:rsid w:val="00AE02B8"/>
    <w:rsid w:val="00AE04EB"/>
    <w:rsid w:val="00AE060C"/>
    <w:rsid w:val="00AE070F"/>
    <w:rsid w:val="00AE08FC"/>
    <w:rsid w:val="00AE1403"/>
    <w:rsid w:val="00AE148B"/>
    <w:rsid w:val="00AE15FB"/>
    <w:rsid w:val="00AE18CD"/>
    <w:rsid w:val="00AE191A"/>
    <w:rsid w:val="00AE21B4"/>
    <w:rsid w:val="00AE220D"/>
    <w:rsid w:val="00AE246C"/>
    <w:rsid w:val="00AE2C71"/>
    <w:rsid w:val="00AE2CC8"/>
    <w:rsid w:val="00AE3AC0"/>
    <w:rsid w:val="00AE3F39"/>
    <w:rsid w:val="00AE4225"/>
    <w:rsid w:val="00AE4342"/>
    <w:rsid w:val="00AE4495"/>
    <w:rsid w:val="00AE465E"/>
    <w:rsid w:val="00AE50A7"/>
    <w:rsid w:val="00AE50DD"/>
    <w:rsid w:val="00AE5132"/>
    <w:rsid w:val="00AE53E7"/>
    <w:rsid w:val="00AE543D"/>
    <w:rsid w:val="00AE554F"/>
    <w:rsid w:val="00AE56A1"/>
    <w:rsid w:val="00AE586B"/>
    <w:rsid w:val="00AE5CC7"/>
    <w:rsid w:val="00AE60F0"/>
    <w:rsid w:val="00AE6243"/>
    <w:rsid w:val="00AE6994"/>
    <w:rsid w:val="00AE71F3"/>
    <w:rsid w:val="00AE7396"/>
    <w:rsid w:val="00AE7A45"/>
    <w:rsid w:val="00AE7ACF"/>
    <w:rsid w:val="00AE7BA7"/>
    <w:rsid w:val="00AE7C1C"/>
    <w:rsid w:val="00AE7CCC"/>
    <w:rsid w:val="00AF00F2"/>
    <w:rsid w:val="00AF02A0"/>
    <w:rsid w:val="00AF0377"/>
    <w:rsid w:val="00AF042E"/>
    <w:rsid w:val="00AF0895"/>
    <w:rsid w:val="00AF09EC"/>
    <w:rsid w:val="00AF0AD8"/>
    <w:rsid w:val="00AF1186"/>
    <w:rsid w:val="00AF11FA"/>
    <w:rsid w:val="00AF15B8"/>
    <w:rsid w:val="00AF16D1"/>
    <w:rsid w:val="00AF19F2"/>
    <w:rsid w:val="00AF286E"/>
    <w:rsid w:val="00AF3089"/>
    <w:rsid w:val="00AF33A3"/>
    <w:rsid w:val="00AF33F6"/>
    <w:rsid w:val="00AF3566"/>
    <w:rsid w:val="00AF361C"/>
    <w:rsid w:val="00AF39F8"/>
    <w:rsid w:val="00AF3BA1"/>
    <w:rsid w:val="00AF405D"/>
    <w:rsid w:val="00AF41E3"/>
    <w:rsid w:val="00AF4241"/>
    <w:rsid w:val="00AF51D3"/>
    <w:rsid w:val="00AF623E"/>
    <w:rsid w:val="00AF62F1"/>
    <w:rsid w:val="00AF6491"/>
    <w:rsid w:val="00AF72C2"/>
    <w:rsid w:val="00AF764A"/>
    <w:rsid w:val="00AF7A37"/>
    <w:rsid w:val="00B00478"/>
    <w:rsid w:val="00B006E8"/>
    <w:rsid w:val="00B0104D"/>
    <w:rsid w:val="00B010FE"/>
    <w:rsid w:val="00B011A3"/>
    <w:rsid w:val="00B014E3"/>
    <w:rsid w:val="00B01619"/>
    <w:rsid w:val="00B017B4"/>
    <w:rsid w:val="00B017EA"/>
    <w:rsid w:val="00B01CDA"/>
    <w:rsid w:val="00B0215C"/>
    <w:rsid w:val="00B022FC"/>
    <w:rsid w:val="00B02469"/>
    <w:rsid w:val="00B02895"/>
    <w:rsid w:val="00B0289D"/>
    <w:rsid w:val="00B02B6D"/>
    <w:rsid w:val="00B03165"/>
    <w:rsid w:val="00B0382A"/>
    <w:rsid w:val="00B03CD6"/>
    <w:rsid w:val="00B0434A"/>
    <w:rsid w:val="00B0451B"/>
    <w:rsid w:val="00B045B7"/>
    <w:rsid w:val="00B04708"/>
    <w:rsid w:val="00B04944"/>
    <w:rsid w:val="00B0537A"/>
    <w:rsid w:val="00B05687"/>
    <w:rsid w:val="00B059FF"/>
    <w:rsid w:val="00B05EB5"/>
    <w:rsid w:val="00B06437"/>
    <w:rsid w:val="00B069FC"/>
    <w:rsid w:val="00B06DFC"/>
    <w:rsid w:val="00B06F09"/>
    <w:rsid w:val="00B07356"/>
    <w:rsid w:val="00B0744B"/>
    <w:rsid w:val="00B07731"/>
    <w:rsid w:val="00B101F1"/>
    <w:rsid w:val="00B11052"/>
    <w:rsid w:val="00B113DD"/>
    <w:rsid w:val="00B11A1C"/>
    <w:rsid w:val="00B1223A"/>
    <w:rsid w:val="00B12315"/>
    <w:rsid w:val="00B1252E"/>
    <w:rsid w:val="00B12669"/>
    <w:rsid w:val="00B12AE7"/>
    <w:rsid w:val="00B12DFA"/>
    <w:rsid w:val="00B131E3"/>
    <w:rsid w:val="00B1327B"/>
    <w:rsid w:val="00B13642"/>
    <w:rsid w:val="00B137E1"/>
    <w:rsid w:val="00B13939"/>
    <w:rsid w:val="00B13B20"/>
    <w:rsid w:val="00B13D76"/>
    <w:rsid w:val="00B14056"/>
    <w:rsid w:val="00B140E9"/>
    <w:rsid w:val="00B14427"/>
    <w:rsid w:val="00B14631"/>
    <w:rsid w:val="00B14C1A"/>
    <w:rsid w:val="00B14E14"/>
    <w:rsid w:val="00B15097"/>
    <w:rsid w:val="00B1521D"/>
    <w:rsid w:val="00B152A8"/>
    <w:rsid w:val="00B15672"/>
    <w:rsid w:val="00B15DF0"/>
    <w:rsid w:val="00B16628"/>
    <w:rsid w:val="00B1695B"/>
    <w:rsid w:val="00B173B3"/>
    <w:rsid w:val="00B17D65"/>
    <w:rsid w:val="00B20159"/>
    <w:rsid w:val="00B20271"/>
    <w:rsid w:val="00B2043B"/>
    <w:rsid w:val="00B2071F"/>
    <w:rsid w:val="00B20E0D"/>
    <w:rsid w:val="00B21359"/>
    <w:rsid w:val="00B219C0"/>
    <w:rsid w:val="00B21C2E"/>
    <w:rsid w:val="00B21C3D"/>
    <w:rsid w:val="00B21F46"/>
    <w:rsid w:val="00B21FD6"/>
    <w:rsid w:val="00B22748"/>
    <w:rsid w:val="00B22DB9"/>
    <w:rsid w:val="00B22E11"/>
    <w:rsid w:val="00B2304F"/>
    <w:rsid w:val="00B23663"/>
    <w:rsid w:val="00B23688"/>
    <w:rsid w:val="00B2391B"/>
    <w:rsid w:val="00B23A16"/>
    <w:rsid w:val="00B23A86"/>
    <w:rsid w:val="00B2414B"/>
    <w:rsid w:val="00B24597"/>
    <w:rsid w:val="00B247AB"/>
    <w:rsid w:val="00B24F10"/>
    <w:rsid w:val="00B2539D"/>
    <w:rsid w:val="00B25660"/>
    <w:rsid w:val="00B257AC"/>
    <w:rsid w:val="00B258D7"/>
    <w:rsid w:val="00B25AB0"/>
    <w:rsid w:val="00B26183"/>
    <w:rsid w:val="00B263FB"/>
    <w:rsid w:val="00B267D9"/>
    <w:rsid w:val="00B26D31"/>
    <w:rsid w:val="00B27546"/>
    <w:rsid w:val="00B27577"/>
    <w:rsid w:val="00B27732"/>
    <w:rsid w:val="00B27C76"/>
    <w:rsid w:val="00B27C8A"/>
    <w:rsid w:val="00B27D32"/>
    <w:rsid w:val="00B27FA5"/>
    <w:rsid w:val="00B30499"/>
    <w:rsid w:val="00B305B6"/>
    <w:rsid w:val="00B305FF"/>
    <w:rsid w:val="00B30925"/>
    <w:rsid w:val="00B30A22"/>
    <w:rsid w:val="00B30AC5"/>
    <w:rsid w:val="00B30AF2"/>
    <w:rsid w:val="00B30B75"/>
    <w:rsid w:val="00B30FF1"/>
    <w:rsid w:val="00B310D7"/>
    <w:rsid w:val="00B3139D"/>
    <w:rsid w:val="00B31601"/>
    <w:rsid w:val="00B31A31"/>
    <w:rsid w:val="00B31D3E"/>
    <w:rsid w:val="00B31DDE"/>
    <w:rsid w:val="00B31E3E"/>
    <w:rsid w:val="00B31FA7"/>
    <w:rsid w:val="00B320BF"/>
    <w:rsid w:val="00B32970"/>
    <w:rsid w:val="00B33C49"/>
    <w:rsid w:val="00B3409D"/>
    <w:rsid w:val="00B3435D"/>
    <w:rsid w:val="00B3486E"/>
    <w:rsid w:val="00B34B0B"/>
    <w:rsid w:val="00B35590"/>
    <w:rsid w:val="00B35852"/>
    <w:rsid w:val="00B35A9B"/>
    <w:rsid w:val="00B362D0"/>
    <w:rsid w:val="00B366BB"/>
    <w:rsid w:val="00B36887"/>
    <w:rsid w:val="00B36B7E"/>
    <w:rsid w:val="00B36DDB"/>
    <w:rsid w:val="00B3705D"/>
    <w:rsid w:val="00B3766E"/>
    <w:rsid w:val="00B3780F"/>
    <w:rsid w:val="00B37B59"/>
    <w:rsid w:val="00B37DF9"/>
    <w:rsid w:val="00B40568"/>
    <w:rsid w:val="00B407D3"/>
    <w:rsid w:val="00B40A02"/>
    <w:rsid w:val="00B40EEC"/>
    <w:rsid w:val="00B40F77"/>
    <w:rsid w:val="00B4131F"/>
    <w:rsid w:val="00B413C0"/>
    <w:rsid w:val="00B4157C"/>
    <w:rsid w:val="00B41609"/>
    <w:rsid w:val="00B4165A"/>
    <w:rsid w:val="00B41C04"/>
    <w:rsid w:val="00B41C7D"/>
    <w:rsid w:val="00B41FA0"/>
    <w:rsid w:val="00B4207D"/>
    <w:rsid w:val="00B42ABC"/>
    <w:rsid w:val="00B42B2E"/>
    <w:rsid w:val="00B43158"/>
    <w:rsid w:val="00B43318"/>
    <w:rsid w:val="00B43396"/>
    <w:rsid w:val="00B433BF"/>
    <w:rsid w:val="00B433FC"/>
    <w:rsid w:val="00B437BF"/>
    <w:rsid w:val="00B44090"/>
    <w:rsid w:val="00B446C4"/>
    <w:rsid w:val="00B449B7"/>
    <w:rsid w:val="00B44A92"/>
    <w:rsid w:val="00B44ACF"/>
    <w:rsid w:val="00B460AC"/>
    <w:rsid w:val="00B46279"/>
    <w:rsid w:val="00B46634"/>
    <w:rsid w:val="00B47452"/>
    <w:rsid w:val="00B475CF"/>
    <w:rsid w:val="00B476D1"/>
    <w:rsid w:val="00B4778C"/>
    <w:rsid w:val="00B47903"/>
    <w:rsid w:val="00B47967"/>
    <w:rsid w:val="00B479E9"/>
    <w:rsid w:val="00B47D7C"/>
    <w:rsid w:val="00B50D91"/>
    <w:rsid w:val="00B51186"/>
    <w:rsid w:val="00B514F2"/>
    <w:rsid w:val="00B5150D"/>
    <w:rsid w:val="00B5171E"/>
    <w:rsid w:val="00B51B53"/>
    <w:rsid w:val="00B51C31"/>
    <w:rsid w:val="00B52A97"/>
    <w:rsid w:val="00B52C49"/>
    <w:rsid w:val="00B52CFB"/>
    <w:rsid w:val="00B5306F"/>
    <w:rsid w:val="00B539D3"/>
    <w:rsid w:val="00B53B29"/>
    <w:rsid w:val="00B53B95"/>
    <w:rsid w:val="00B53C35"/>
    <w:rsid w:val="00B53C9B"/>
    <w:rsid w:val="00B53D45"/>
    <w:rsid w:val="00B5401C"/>
    <w:rsid w:val="00B541ED"/>
    <w:rsid w:val="00B548BE"/>
    <w:rsid w:val="00B54D5D"/>
    <w:rsid w:val="00B54D66"/>
    <w:rsid w:val="00B54FF8"/>
    <w:rsid w:val="00B5582C"/>
    <w:rsid w:val="00B55A25"/>
    <w:rsid w:val="00B55E70"/>
    <w:rsid w:val="00B563A7"/>
    <w:rsid w:val="00B5708D"/>
    <w:rsid w:val="00B57477"/>
    <w:rsid w:val="00B574C7"/>
    <w:rsid w:val="00B57DCA"/>
    <w:rsid w:val="00B6066E"/>
    <w:rsid w:val="00B610DC"/>
    <w:rsid w:val="00B61864"/>
    <w:rsid w:val="00B61B84"/>
    <w:rsid w:val="00B61DC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C57"/>
    <w:rsid w:val="00B65E98"/>
    <w:rsid w:val="00B65EF6"/>
    <w:rsid w:val="00B667E9"/>
    <w:rsid w:val="00B66C42"/>
    <w:rsid w:val="00B66C81"/>
    <w:rsid w:val="00B6701E"/>
    <w:rsid w:val="00B67293"/>
    <w:rsid w:val="00B67429"/>
    <w:rsid w:val="00B67936"/>
    <w:rsid w:val="00B67CD3"/>
    <w:rsid w:val="00B700D1"/>
    <w:rsid w:val="00B70197"/>
    <w:rsid w:val="00B703BF"/>
    <w:rsid w:val="00B705A0"/>
    <w:rsid w:val="00B70610"/>
    <w:rsid w:val="00B706CF"/>
    <w:rsid w:val="00B70C23"/>
    <w:rsid w:val="00B70E24"/>
    <w:rsid w:val="00B70FA3"/>
    <w:rsid w:val="00B719B9"/>
    <w:rsid w:val="00B71D92"/>
    <w:rsid w:val="00B71D9E"/>
    <w:rsid w:val="00B71E7C"/>
    <w:rsid w:val="00B71F19"/>
    <w:rsid w:val="00B72202"/>
    <w:rsid w:val="00B722A3"/>
    <w:rsid w:val="00B722CD"/>
    <w:rsid w:val="00B728E5"/>
    <w:rsid w:val="00B731F0"/>
    <w:rsid w:val="00B73546"/>
    <w:rsid w:val="00B73629"/>
    <w:rsid w:val="00B736B5"/>
    <w:rsid w:val="00B73B71"/>
    <w:rsid w:val="00B746D0"/>
    <w:rsid w:val="00B74CA6"/>
    <w:rsid w:val="00B74D2C"/>
    <w:rsid w:val="00B75419"/>
    <w:rsid w:val="00B7543A"/>
    <w:rsid w:val="00B755E5"/>
    <w:rsid w:val="00B7595E"/>
    <w:rsid w:val="00B75A21"/>
    <w:rsid w:val="00B75E5B"/>
    <w:rsid w:val="00B76223"/>
    <w:rsid w:val="00B76473"/>
    <w:rsid w:val="00B76550"/>
    <w:rsid w:val="00B76977"/>
    <w:rsid w:val="00B7718E"/>
    <w:rsid w:val="00B772DD"/>
    <w:rsid w:val="00B77CFD"/>
    <w:rsid w:val="00B80992"/>
    <w:rsid w:val="00B80AAC"/>
    <w:rsid w:val="00B80BAB"/>
    <w:rsid w:val="00B80D07"/>
    <w:rsid w:val="00B8123C"/>
    <w:rsid w:val="00B815C2"/>
    <w:rsid w:val="00B817A2"/>
    <w:rsid w:val="00B817E7"/>
    <w:rsid w:val="00B81B31"/>
    <w:rsid w:val="00B81BE0"/>
    <w:rsid w:val="00B81F1C"/>
    <w:rsid w:val="00B82D77"/>
    <w:rsid w:val="00B82FD5"/>
    <w:rsid w:val="00B83089"/>
    <w:rsid w:val="00B8365A"/>
    <w:rsid w:val="00B8369D"/>
    <w:rsid w:val="00B83980"/>
    <w:rsid w:val="00B83D39"/>
    <w:rsid w:val="00B840D4"/>
    <w:rsid w:val="00B843B5"/>
    <w:rsid w:val="00B8481F"/>
    <w:rsid w:val="00B84C1A"/>
    <w:rsid w:val="00B84C6A"/>
    <w:rsid w:val="00B84F24"/>
    <w:rsid w:val="00B85071"/>
    <w:rsid w:val="00B850E3"/>
    <w:rsid w:val="00B851DF"/>
    <w:rsid w:val="00B85466"/>
    <w:rsid w:val="00B85744"/>
    <w:rsid w:val="00B857F1"/>
    <w:rsid w:val="00B8582F"/>
    <w:rsid w:val="00B85838"/>
    <w:rsid w:val="00B8621C"/>
    <w:rsid w:val="00B864F3"/>
    <w:rsid w:val="00B86846"/>
    <w:rsid w:val="00B868B2"/>
    <w:rsid w:val="00B87285"/>
    <w:rsid w:val="00B872ED"/>
    <w:rsid w:val="00B8766D"/>
    <w:rsid w:val="00B8794B"/>
    <w:rsid w:val="00B8795B"/>
    <w:rsid w:val="00B87A37"/>
    <w:rsid w:val="00B87ABC"/>
    <w:rsid w:val="00B87FBC"/>
    <w:rsid w:val="00B902EF"/>
    <w:rsid w:val="00B90B5A"/>
    <w:rsid w:val="00B911E7"/>
    <w:rsid w:val="00B92F24"/>
    <w:rsid w:val="00B93401"/>
    <w:rsid w:val="00B934AC"/>
    <w:rsid w:val="00B9511E"/>
    <w:rsid w:val="00B954A5"/>
    <w:rsid w:val="00B95D9B"/>
    <w:rsid w:val="00B95EF4"/>
    <w:rsid w:val="00B95EF5"/>
    <w:rsid w:val="00B961C9"/>
    <w:rsid w:val="00B9648B"/>
    <w:rsid w:val="00B964A1"/>
    <w:rsid w:val="00B96935"/>
    <w:rsid w:val="00B96AC8"/>
    <w:rsid w:val="00B96AF1"/>
    <w:rsid w:val="00B96CC7"/>
    <w:rsid w:val="00B97164"/>
    <w:rsid w:val="00B9733D"/>
    <w:rsid w:val="00B97FB7"/>
    <w:rsid w:val="00BA0463"/>
    <w:rsid w:val="00BA10EB"/>
    <w:rsid w:val="00BA1178"/>
    <w:rsid w:val="00BA16E0"/>
    <w:rsid w:val="00BA1DDB"/>
    <w:rsid w:val="00BA2395"/>
    <w:rsid w:val="00BA2620"/>
    <w:rsid w:val="00BA278B"/>
    <w:rsid w:val="00BA2941"/>
    <w:rsid w:val="00BA297B"/>
    <w:rsid w:val="00BA2DF6"/>
    <w:rsid w:val="00BA3181"/>
    <w:rsid w:val="00BA36D2"/>
    <w:rsid w:val="00BA3738"/>
    <w:rsid w:val="00BA3A00"/>
    <w:rsid w:val="00BA3BF0"/>
    <w:rsid w:val="00BA3F40"/>
    <w:rsid w:val="00BA40D7"/>
    <w:rsid w:val="00BA4239"/>
    <w:rsid w:val="00BA50B6"/>
    <w:rsid w:val="00BA52AF"/>
    <w:rsid w:val="00BA567C"/>
    <w:rsid w:val="00BA5BA1"/>
    <w:rsid w:val="00BA5CED"/>
    <w:rsid w:val="00BA5D40"/>
    <w:rsid w:val="00BA66E8"/>
    <w:rsid w:val="00BA6CE1"/>
    <w:rsid w:val="00BA6E02"/>
    <w:rsid w:val="00BA74E8"/>
    <w:rsid w:val="00BA7A0F"/>
    <w:rsid w:val="00BA7FC8"/>
    <w:rsid w:val="00BB0038"/>
    <w:rsid w:val="00BB0269"/>
    <w:rsid w:val="00BB04AE"/>
    <w:rsid w:val="00BB05EB"/>
    <w:rsid w:val="00BB0619"/>
    <w:rsid w:val="00BB0836"/>
    <w:rsid w:val="00BB177D"/>
    <w:rsid w:val="00BB1896"/>
    <w:rsid w:val="00BB1994"/>
    <w:rsid w:val="00BB1B21"/>
    <w:rsid w:val="00BB1DDD"/>
    <w:rsid w:val="00BB2ED8"/>
    <w:rsid w:val="00BB301D"/>
    <w:rsid w:val="00BB3500"/>
    <w:rsid w:val="00BB368B"/>
    <w:rsid w:val="00BB3B54"/>
    <w:rsid w:val="00BB3D37"/>
    <w:rsid w:val="00BB3D7A"/>
    <w:rsid w:val="00BB46ED"/>
    <w:rsid w:val="00BB474A"/>
    <w:rsid w:val="00BB4782"/>
    <w:rsid w:val="00BB4873"/>
    <w:rsid w:val="00BB48FF"/>
    <w:rsid w:val="00BB512A"/>
    <w:rsid w:val="00BB5C88"/>
    <w:rsid w:val="00BB6272"/>
    <w:rsid w:val="00BB68EC"/>
    <w:rsid w:val="00BB6E82"/>
    <w:rsid w:val="00BB7070"/>
    <w:rsid w:val="00BB72DF"/>
    <w:rsid w:val="00BB76D6"/>
    <w:rsid w:val="00BC0478"/>
    <w:rsid w:val="00BC0A1E"/>
    <w:rsid w:val="00BC0B8F"/>
    <w:rsid w:val="00BC0D22"/>
    <w:rsid w:val="00BC0E07"/>
    <w:rsid w:val="00BC0F55"/>
    <w:rsid w:val="00BC1149"/>
    <w:rsid w:val="00BC13AE"/>
    <w:rsid w:val="00BC1786"/>
    <w:rsid w:val="00BC1A9E"/>
    <w:rsid w:val="00BC1D8A"/>
    <w:rsid w:val="00BC2600"/>
    <w:rsid w:val="00BC2F32"/>
    <w:rsid w:val="00BC35A8"/>
    <w:rsid w:val="00BC35AF"/>
    <w:rsid w:val="00BC39AE"/>
    <w:rsid w:val="00BC3A2F"/>
    <w:rsid w:val="00BC3ABC"/>
    <w:rsid w:val="00BC3F24"/>
    <w:rsid w:val="00BC4E1E"/>
    <w:rsid w:val="00BC4E3E"/>
    <w:rsid w:val="00BC4EA9"/>
    <w:rsid w:val="00BC50C1"/>
    <w:rsid w:val="00BC5453"/>
    <w:rsid w:val="00BC57F9"/>
    <w:rsid w:val="00BC5833"/>
    <w:rsid w:val="00BC5FAB"/>
    <w:rsid w:val="00BC62B8"/>
    <w:rsid w:val="00BC66A4"/>
    <w:rsid w:val="00BC73AE"/>
    <w:rsid w:val="00BC745E"/>
    <w:rsid w:val="00BC77E1"/>
    <w:rsid w:val="00BC7873"/>
    <w:rsid w:val="00BC7DF7"/>
    <w:rsid w:val="00BD0132"/>
    <w:rsid w:val="00BD0B11"/>
    <w:rsid w:val="00BD0D89"/>
    <w:rsid w:val="00BD0D8A"/>
    <w:rsid w:val="00BD127C"/>
    <w:rsid w:val="00BD179D"/>
    <w:rsid w:val="00BD1B0C"/>
    <w:rsid w:val="00BD1D54"/>
    <w:rsid w:val="00BD1E05"/>
    <w:rsid w:val="00BD2253"/>
    <w:rsid w:val="00BD251F"/>
    <w:rsid w:val="00BD260E"/>
    <w:rsid w:val="00BD2EB7"/>
    <w:rsid w:val="00BD303F"/>
    <w:rsid w:val="00BD30CB"/>
    <w:rsid w:val="00BD3428"/>
    <w:rsid w:val="00BD373C"/>
    <w:rsid w:val="00BD3C7F"/>
    <w:rsid w:val="00BD3DA3"/>
    <w:rsid w:val="00BD4455"/>
    <w:rsid w:val="00BD49C6"/>
    <w:rsid w:val="00BD4CB4"/>
    <w:rsid w:val="00BD4DB1"/>
    <w:rsid w:val="00BD5177"/>
    <w:rsid w:val="00BD5252"/>
    <w:rsid w:val="00BD5520"/>
    <w:rsid w:val="00BD5784"/>
    <w:rsid w:val="00BD603D"/>
    <w:rsid w:val="00BD604C"/>
    <w:rsid w:val="00BD6162"/>
    <w:rsid w:val="00BD67E5"/>
    <w:rsid w:val="00BD6B0C"/>
    <w:rsid w:val="00BD6CBF"/>
    <w:rsid w:val="00BD7490"/>
    <w:rsid w:val="00BD7578"/>
    <w:rsid w:val="00BD7659"/>
    <w:rsid w:val="00BD77CE"/>
    <w:rsid w:val="00BD7A4B"/>
    <w:rsid w:val="00BD7B09"/>
    <w:rsid w:val="00BD7BF0"/>
    <w:rsid w:val="00BD7CE1"/>
    <w:rsid w:val="00BE0002"/>
    <w:rsid w:val="00BE1274"/>
    <w:rsid w:val="00BE14D7"/>
    <w:rsid w:val="00BE214C"/>
    <w:rsid w:val="00BE2228"/>
    <w:rsid w:val="00BE25F4"/>
    <w:rsid w:val="00BE2CEF"/>
    <w:rsid w:val="00BE2D8A"/>
    <w:rsid w:val="00BE3864"/>
    <w:rsid w:val="00BE38BD"/>
    <w:rsid w:val="00BE3BED"/>
    <w:rsid w:val="00BE3DCB"/>
    <w:rsid w:val="00BE42B5"/>
    <w:rsid w:val="00BE44F2"/>
    <w:rsid w:val="00BE45D1"/>
    <w:rsid w:val="00BE4817"/>
    <w:rsid w:val="00BE4A99"/>
    <w:rsid w:val="00BE5433"/>
    <w:rsid w:val="00BE54CA"/>
    <w:rsid w:val="00BE59A8"/>
    <w:rsid w:val="00BE59F8"/>
    <w:rsid w:val="00BE5D4C"/>
    <w:rsid w:val="00BE5E1B"/>
    <w:rsid w:val="00BE6061"/>
    <w:rsid w:val="00BE6124"/>
    <w:rsid w:val="00BE68FA"/>
    <w:rsid w:val="00BE69F5"/>
    <w:rsid w:val="00BE6BA3"/>
    <w:rsid w:val="00BE7D11"/>
    <w:rsid w:val="00BE7FFE"/>
    <w:rsid w:val="00BF0321"/>
    <w:rsid w:val="00BF03E9"/>
    <w:rsid w:val="00BF0412"/>
    <w:rsid w:val="00BF09B4"/>
    <w:rsid w:val="00BF0D79"/>
    <w:rsid w:val="00BF12B9"/>
    <w:rsid w:val="00BF12CD"/>
    <w:rsid w:val="00BF142A"/>
    <w:rsid w:val="00BF1518"/>
    <w:rsid w:val="00BF1529"/>
    <w:rsid w:val="00BF16CC"/>
    <w:rsid w:val="00BF1E1F"/>
    <w:rsid w:val="00BF1ED8"/>
    <w:rsid w:val="00BF23E7"/>
    <w:rsid w:val="00BF272D"/>
    <w:rsid w:val="00BF294B"/>
    <w:rsid w:val="00BF2B41"/>
    <w:rsid w:val="00BF2D38"/>
    <w:rsid w:val="00BF2DF0"/>
    <w:rsid w:val="00BF31C7"/>
    <w:rsid w:val="00BF3458"/>
    <w:rsid w:val="00BF34EF"/>
    <w:rsid w:val="00BF400D"/>
    <w:rsid w:val="00BF4BDA"/>
    <w:rsid w:val="00BF4C72"/>
    <w:rsid w:val="00BF4D5B"/>
    <w:rsid w:val="00BF53B1"/>
    <w:rsid w:val="00BF5F10"/>
    <w:rsid w:val="00BF611E"/>
    <w:rsid w:val="00BF616C"/>
    <w:rsid w:val="00BF67C1"/>
    <w:rsid w:val="00BF6A68"/>
    <w:rsid w:val="00BF70A6"/>
    <w:rsid w:val="00BF71D8"/>
    <w:rsid w:val="00BF7B4F"/>
    <w:rsid w:val="00BF7CF2"/>
    <w:rsid w:val="00BF7FF5"/>
    <w:rsid w:val="00C00048"/>
    <w:rsid w:val="00C007E0"/>
    <w:rsid w:val="00C00821"/>
    <w:rsid w:val="00C0089E"/>
    <w:rsid w:val="00C00ABC"/>
    <w:rsid w:val="00C01005"/>
    <w:rsid w:val="00C012A1"/>
    <w:rsid w:val="00C0197D"/>
    <w:rsid w:val="00C01EC8"/>
    <w:rsid w:val="00C02174"/>
    <w:rsid w:val="00C025E3"/>
    <w:rsid w:val="00C02805"/>
    <w:rsid w:val="00C0287B"/>
    <w:rsid w:val="00C029D5"/>
    <w:rsid w:val="00C02EE2"/>
    <w:rsid w:val="00C02FA8"/>
    <w:rsid w:val="00C03284"/>
    <w:rsid w:val="00C03297"/>
    <w:rsid w:val="00C0338D"/>
    <w:rsid w:val="00C03779"/>
    <w:rsid w:val="00C037A3"/>
    <w:rsid w:val="00C03826"/>
    <w:rsid w:val="00C04089"/>
    <w:rsid w:val="00C04259"/>
    <w:rsid w:val="00C04577"/>
    <w:rsid w:val="00C04AE5"/>
    <w:rsid w:val="00C04CFA"/>
    <w:rsid w:val="00C055EE"/>
    <w:rsid w:val="00C0576D"/>
    <w:rsid w:val="00C058A6"/>
    <w:rsid w:val="00C05918"/>
    <w:rsid w:val="00C05EAC"/>
    <w:rsid w:val="00C0632B"/>
    <w:rsid w:val="00C064DF"/>
    <w:rsid w:val="00C06633"/>
    <w:rsid w:val="00C06829"/>
    <w:rsid w:val="00C068FA"/>
    <w:rsid w:val="00C074C9"/>
    <w:rsid w:val="00C079DF"/>
    <w:rsid w:val="00C079F7"/>
    <w:rsid w:val="00C07E74"/>
    <w:rsid w:val="00C10282"/>
    <w:rsid w:val="00C10AD9"/>
    <w:rsid w:val="00C10E44"/>
    <w:rsid w:val="00C1138E"/>
    <w:rsid w:val="00C1173C"/>
    <w:rsid w:val="00C117BE"/>
    <w:rsid w:val="00C12132"/>
    <w:rsid w:val="00C126B6"/>
    <w:rsid w:val="00C1273D"/>
    <w:rsid w:val="00C1317F"/>
    <w:rsid w:val="00C1340F"/>
    <w:rsid w:val="00C13501"/>
    <w:rsid w:val="00C1359F"/>
    <w:rsid w:val="00C13618"/>
    <w:rsid w:val="00C136CD"/>
    <w:rsid w:val="00C13F66"/>
    <w:rsid w:val="00C140A3"/>
    <w:rsid w:val="00C14714"/>
    <w:rsid w:val="00C14810"/>
    <w:rsid w:val="00C14CAB"/>
    <w:rsid w:val="00C15383"/>
    <w:rsid w:val="00C15756"/>
    <w:rsid w:val="00C159E2"/>
    <w:rsid w:val="00C15AA3"/>
    <w:rsid w:val="00C15AF8"/>
    <w:rsid w:val="00C15B3E"/>
    <w:rsid w:val="00C15DDA"/>
    <w:rsid w:val="00C16216"/>
    <w:rsid w:val="00C16771"/>
    <w:rsid w:val="00C16ADA"/>
    <w:rsid w:val="00C16B50"/>
    <w:rsid w:val="00C16C76"/>
    <w:rsid w:val="00C172C3"/>
    <w:rsid w:val="00C17311"/>
    <w:rsid w:val="00C173BD"/>
    <w:rsid w:val="00C17596"/>
    <w:rsid w:val="00C17C91"/>
    <w:rsid w:val="00C17FE1"/>
    <w:rsid w:val="00C204CF"/>
    <w:rsid w:val="00C20617"/>
    <w:rsid w:val="00C20646"/>
    <w:rsid w:val="00C20B7F"/>
    <w:rsid w:val="00C20CEE"/>
    <w:rsid w:val="00C20EE8"/>
    <w:rsid w:val="00C2105A"/>
    <w:rsid w:val="00C210E0"/>
    <w:rsid w:val="00C21185"/>
    <w:rsid w:val="00C211DD"/>
    <w:rsid w:val="00C214D0"/>
    <w:rsid w:val="00C21647"/>
    <w:rsid w:val="00C21AEE"/>
    <w:rsid w:val="00C22122"/>
    <w:rsid w:val="00C22829"/>
    <w:rsid w:val="00C22D21"/>
    <w:rsid w:val="00C22E03"/>
    <w:rsid w:val="00C236C9"/>
    <w:rsid w:val="00C23814"/>
    <w:rsid w:val="00C238B7"/>
    <w:rsid w:val="00C244C9"/>
    <w:rsid w:val="00C24667"/>
    <w:rsid w:val="00C24746"/>
    <w:rsid w:val="00C247A1"/>
    <w:rsid w:val="00C24DEA"/>
    <w:rsid w:val="00C25517"/>
    <w:rsid w:val="00C2569E"/>
    <w:rsid w:val="00C2589E"/>
    <w:rsid w:val="00C259D5"/>
    <w:rsid w:val="00C25C0B"/>
    <w:rsid w:val="00C25F90"/>
    <w:rsid w:val="00C26576"/>
    <w:rsid w:val="00C27766"/>
    <w:rsid w:val="00C27D7B"/>
    <w:rsid w:val="00C3004C"/>
    <w:rsid w:val="00C30246"/>
    <w:rsid w:val="00C30427"/>
    <w:rsid w:val="00C30734"/>
    <w:rsid w:val="00C30849"/>
    <w:rsid w:val="00C30D8A"/>
    <w:rsid w:val="00C31C91"/>
    <w:rsid w:val="00C31CA2"/>
    <w:rsid w:val="00C32581"/>
    <w:rsid w:val="00C328BF"/>
    <w:rsid w:val="00C329C7"/>
    <w:rsid w:val="00C33415"/>
    <w:rsid w:val="00C3370B"/>
    <w:rsid w:val="00C337C9"/>
    <w:rsid w:val="00C3384E"/>
    <w:rsid w:val="00C33A26"/>
    <w:rsid w:val="00C33B1E"/>
    <w:rsid w:val="00C33F35"/>
    <w:rsid w:val="00C340EC"/>
    <w:rsid w:val="00C34553"/>
    <w:rsid w:val="00C34780"/>
    <w:rsid w:val="00C348CA"/>
    <w:rsid w:val="00C3497C"/>
    <w:rsid w:val="00C34E7E"/>
    <w:rsid w:val="00C35693"/>
    <w:rsid w:val="00C35A58"/>
    <w:rsid w:val="00C360E9"/>
    <w:rsid w:val="00C364C9"/>
    <w:rsid w:val="00C366CB"/>
    <w:rsid w:val="00C367A9"/>
    <w:rsid w:val="00C36A16"/>
    <w:rsid w:val="00C36B01"/>
    <w:rsid w:val="00C36F4F"/>
    <w:rsid w:val="00C3733D"/>
    <w:rsid w:val="00C3753E"/>
    <w:rsid w:val="00C40662"/>
    <w:rsid w:val="00C40DC8"/>
    <w:rsid w:val="00C415D1"/>
    <w:rsid w:val="00C421E8"/>
    <w:rsid w:val="00C4252E"/>
    <w:rsid w:val="00C425B4"/>
    <w:rsid w:val="00C42733"/>
    <w:rsid w:val="00C42EFE"/>
    <w:rsid w:val="00C435AB"/>
    <w:rsid w:val="00C43B0A"/>
    <w:rsid w:val="00C441C2"/>
    <w:rsid w:val="00C4423D"/>
    <w:rsid w:val="00C449DC"/>
    <w:rsid w:val="00C44B7B"/>
    <w:rsid w:val="00C462D3"/>
    <w:rsid w:val="00C463A2"/>
    <w:rsid w:val="00C47167"/>
    <w:rsid w:val="00C476B3"/>
    <w:rsid w:val="00C503C3"/>
    <w:rsid w:val="00C509FF"/>
    <w:rsid w:val="00C50D29"/>
    <w:rsid w:val="00C510D4"/>
    <w:rsid w:val="00C51197"/>
    <w:rsid w:val="00C51EE3"/>
    <w:rsid w:val="00C52401"/>
    <w:rsid w:val="00C525A0"/>
    <w:rsid w:val="00C52993"/>
    <w:rsid w:val="00C52A29"/>
    <w:rsid w:val="00C52E95"/>
    <w:rsid w:val="00C52FFA"/>
    <w:rsid w:val="00C534C3"/>
    <w:rsid w:val="00C53B09"/>
    <w:rsid w:val="00C53B8F"/>
    <w:rsid w:val="00C53CDA"/>
    <w:rsid w:val="00C53EDE"/>
    <w:rsid w:val="00C53FD6"/>
    <w:rsid w:val="00C5458E"/>
    <w:rsid w:val="00C545B7"/>
    <w:rsid w:val="00C545E1"/>
    <w:rsid w:val="00C54688"/>
    <w:rsid w:val="00C54719"/>
    <w:rsid w:val="00C5484E"/>
    <w:rsid w:val="00C54C1F"/>
    <w:rsid w:val="00C54E64"/>
    <w:rsid w:val="00C552C3"/>
    <w:rsid w:val="00C5539C"/>
    <w:rsid w:val="00C555A3"/>
    <w:rsid w:val="00C559EF"/>
    <w:rsid w:val="00C55FF5"/>
    <w:rsid w:val="00C56020"/>
    <w:rsid w:val="00C56202"/>
    <w:rsid w:val="00C5633C"/>
    <w:rsid w:val="00C56CCB"/>
    <w:rsid w:val="00C56F4F"/>
    <w:rsid w:val="00C57152"/>
    <w:rsid w:val="00C57329"/>
    <w:rsid w:val="00C57889"/>
    <w:rsid w:val="00C578DB"/>
    <w:rsid w:val="00C57998"/>
    <w:rsid w:val="00C60479"/>
    <w:rsid w:val="00C605D8"/>
    <w:rsid w:val="00C6088D"/>
    <w:rsid w:val="00C608A3"/>
    <w:rsid w:val="00C608C4"/>
    <w:rsid w:val="00C60D11"/>
    <w:rsid w:val="00C60F37"/>
    <w:rsid w:val="00C61071"/>
    <w:rsid w:val="00C611ED"/>
    <w:rsid w:val="00C61901"/>
    <w:rsid w:val="00C619C4"/>
    <w:rsid w:val="00C61A4C"/>
    <w:rsid w:val="00C61FF0"/>
    <w:rsid w:val="00C6200C"/>
    <w:rsid w:val="00C6221C"/>
    <w:rsid w:val="00C6293E"/>
    <w:rsid w:val="00C62A19"/>
    <w:rsid w:val="00C62BF3"/>
    <w:rsid w:val="00C633AA"/>
    <w:rsid w:val="00C6348C"/>
    <w:rsid w:val="00C638AE"/>
    <w:rsid w:val="00C63C2C"/>
    <w:rsid w:val="00C63C75"/>
    <w:rsid w:val="00C63FE3"/>
    <w:rsid w:val="00C641ED"/>
    <w:rsid w:val="00C643AC"/>
    <w:rsid w:val="00C646A0"/>
    <w:rsid w:val="00C64D76"/>
    <w:rsid w:val="00C64E91"/>
    <w:rsid w:val="00C6536D"/>
    <w:rsid w:val="00C65776"/>
    <w:rsid w:val="00C658AB"/>
    <w:rsid w:val="00C65DA1"/>
    <w:rsid w:val="00C6600E"/>
    <w:rsid w:val="00C66355"/>
    <w:rsid w:val="00C663BF"/>
    <w:rsid w:val="00C66667"/>
    <w:rsid w:val="00C66893"/>
    <w:rsid w:val="00C66CA4"/>
    <w:rsid w:val="00C66EE3"/>
    <w:rsid w:val="00C67020"/>
    <w:rsid w:val="00C67E58"/>
    <w:rsid w:val="00C67EFD"/>
    <w:rsid w:val="00C70320"/>
    <w:rsid w:val="00C71631"/>
    <w:rsid w:val="00C71815"/>
    <w:rsid w:val="00C71906"/>
    <w:rsid w:val="00C724E8"/>
    <w:rsid w:val="00C72730"/>
    <w:rsid w:val="00C7301F"/>
    <w:rsid w:val="00C734D8"/>
    <w:rsid w:val="00C73926"/>
    <w:rsid w:val="00C73C17"/>
    <w:rsid w:val="00C7415E"/>
    <w:rsid w:val="00C742DE"/>
    <w:rsid w:val="00C74395"/>
    <w:rsid w:val="00C74879"/>
    <w:rsid w:val="00C74DA5"/>
    <w:rsid w:val="00C75487"/>
    <w:rsid w:val="00C7553F"/>
    <w:rsid w:val="00C7578D"/>
    <w:rsid w:val="00C75861"/>
    <w:rsid w:val="00C75A33"/>
    <w:rsid w:val="00C75F20"/>
    <w:rsid w:val="00C75FC0"/>
    <w:rsid w:val="00C761F7"/>
    <w:rsid w:val="00C76219"/>
    <w:rsid w:val="00C764D5"/>
    <w:rsid w:val="00C7658E"/>
    <w:rsid w:val="00C766CC"/>
    <w:rsid w:val="00C77CA7"/>
    <w:rsid w:val="00C77F58"/>
    <w:rsid w:val="00C80B0F"/>
    <w:rsid w:val="00C80BF5"/>
    <w:rsid w:val="00C81439"/>
    <w:rsid w:val="00C816E3"/>
    <w:rsid w:val="00C819B6"/>
    <w:rsid w:val="00C81BEB"/>
    <w:rsid w:val="00C81C59"/>
    <w:rsid w:val="00C82115"/>
    <w:rsid w:val="00C8217A"/>
    <w:rsid w:val="00C823BF"/>
    <w:rsid w:val="00C826C9"/>
    <w:rsid w:val="00C82753"/>
    <w:rsid w:val="00C828C5"/>
    <w:rsid w:val="00C82A17"/>
    <w:rsid w:val="00C8323A"/>
    <w:rsid w:val="00C83D1E"/>
    <w:rsid w:val="00C83E5E"/>
    <w:rsid w:val="00C8463B"/>
    <w:rsid w:val="00C84F18"/>
    <w:rsid w:val="00C85AA2"/>
    <w:rsid w:val="00C85DEB"/>
    <w:rsid w:val="00C85EC0"/>
    <w:rsid w:val="00C86419"/>
    <w:rsid w:val="00C86893"/>
    <w:rsid w:val="00C87158"/>
    <w:rsid w:val="00C874DE"/>
    <w:rsid w:val="00C87803"/>
    <w:rsid w:val="00C902B1"/>
    <w:rsid w:val="00C90955"/>
    <w:rsid w:val="00C90B29"/>
    <w:rsid w:val="00C90D85"/>
    <w:rsid w:val="00C91155"/>
    <w:rsid w:val="00C913AC"/>
    <w:rsid w:val="00C91ADF"/>
    <w:rsid w:val="00C91BED"/>
    <w:rsid w:val="00C91EAE"/>
    <w:rsid w:val="00C920F2"/>
    <w:rsid w:val="00C92255"/>
    <w:rsid w:val="00C923C3"/>
    <w:rsid w:val="00C9246E"/>
    <w:rsid w:val="00C9247D"/>
    <w:rsid w:val="00C92621"/>
    <w:rsid w:val="00C932D7"/>
    <w:rsid w:val="00C93319"/>
    <w:rsid w:val="00C9345C"/>
    <w:rsid w:val="00C93A2E"/>
    <w:rsid w:val="00C93D53"/>
    <w:rsid w:val="00C93FF2"/>
    <w:rsid w:val="00C94178"/>
    <w:rsid w:val="00C94C7B"/>
    <w:rsid w:val="00C94DB9"/>
    <w:rsid w:val="00C950A6"/>
    <w:rsid w:val="00C950C0"/>
    <w:rsid w:val="00C95474"/>
    <w:rsid w:val="00C95715"/>
    <w:rsid w:val="00C95CAF"/>
    <w:rsid w:val="00C95ED1"/>
    <w:rsid w:val="00C96004"/>
    <w:rsid w:val="00C96258"/>
    <w:rsid w:val="00C97426"/>
    <w:rsid w:val="00C97777"/>
    <w:rsid w:val="00CA060E"/>
    <w:rsid w:val="00CA0A16"/>
    <w:rsid w:val="00CA0A76"/>
    <w:rsid w:val="00CA0F79"/>
    <w:rsid w:val="00CA10CA"/>
    <w:rsid w:val="00CA1371"/>
    <w:rsid w:val="00CA1774"/>
    <w:rsid w:val="00CA1CC4"/>
    <w:rsid w:val="00CA1EEF"/>
    <w:rsid w:val="00CA217D"/>
    <w:rsid w:val="00CA21D4"/>
    <w:rsid w:val="00CA2256"/>
    <w:rsid w:val="00CA2303"/>
    <w:rsid w:val="00CA2A1C"/>
    <w:rsid w:val="00CA31AF"/>
    <w:rsid w:val="00CA3425"/>
    <w:rsid w:val="00CA36EC"/>
    <w:rsid w:val="00CA3FBC"/>
    <w:rsid w:val="00CA43C5"/>
    <w:rsid w:val="00CA43CA"/>
    <w:rsid w:val="00CA4883"/>
    <w:rsid w:val="00CA4BE4"/>
    <w:rsid w:val="00CA4D4D"/>
    <w:rsid w:val="00CA4E1C"/>
    <w:rsid w:val="00CA4FC2"/>
    <w:rsid w:val="00CA531A"/>
    <w:rsid w:val="00CA5414"/>
    <w:rsid w:val="00CA54D4"/>
    <w:rsid w:val="00CA5D14"/>
    <w:rsid w:val="00CA752A"/>
    <w:rsid w:val="00CA753A"/>
    <w:rsid w:val="00CA7CF0"/>
    <w:rsid w:val="00CB0613"/>
    <w:rsid w:val="00CB071C"/>
    <w:rsid w:val="00CB07F9"/>
    <w:rsid w:val="00CB0E4E"/>
    <w:rsid w:val="00CB0F05"/>
    <w:rsid w:val="00CB1101"/>
    <w:rsid w:val="00CB1449"/>
    <w:rsid w:val="00CB1A3A"/>
    <w:rsid w:val="00CB1B16"/>
    <w:rsid w:val="00CB2377"/>
    <w:rsid w:val="00CB3BBF"/>
    <w:rsid w:val="00CB40DB"/>
    <w:rsid w:val="00CB418A"/>
    <w:rsid w:val="00CB41FF"/>
    <w:rsid w:val="00CB4259"/>
    <w:rsid w:val="00CB42D0"/>
    <w:rsid w:val="00CB4558"/>
    <w:rsid w:val="00CB46A3"/>
    <w:rsid w:val="00CB4BF3"/>
    <w:rsid w:val="00CB5093"/>
    <w:rsid w:val="00CB53EB"/>
    <w:rsid w:val="00CB5784"/>
    <w:rsid w:val="00CB59FC"/>
    <w:rsid w:val="00CB5CE9"/>
    <w:rsid w:val="00CB5EDC"/>
    <w:rsid w:val="00CB5F44"/>
    <w:rsid w:val="00CB607D"/>
    <w:rsid w:val="00CB6822"/>
    <w:rsid w:val="00CB73F6"/>
    <w:rsid w:val="00CB73F9"/>
    <w:rsid w:val="00CB76FB"/>
    <w:rsid w:val="00CB7C26"/>
    <w:rsid w:val="00CB7E92"/>
    <w:rsid w:val="00CB7F0E"/>
    <w:rsid w:val="00CB7F96"/>
    <w:rsid w:val="00CC01EB"/>
    <w:rsid w:val="00CC04DF"/>
    <w:rsid w:val="00CC145D"/>
    <w:rsid w:val="00CC1E9E"/>
    <w:rsid w:val="00CC212F"/>
    <w:rsid w:val="00CC228B"/>
    <w:rsid w:val="00CC22B3"/>
    <w:rsid w:val="00CC2827"/>
    <w:rsid w:val="00CC2958"/>
    <w:rsid w:val="00CC2CC2"/>
    <w:rsid w:val="00CC2DC3"/>
    <w:rsid w:val="00CC2F90"/>
    <w:rsid w:val="00CC35CA"/>
    <w:rsid w:val="00CC3774"/>
    <w:rsid w:val="00CC38B2"/>
    <w:rsid w:val="00CC3AE5"/>
    <w:rsid w:val="00CC3E48"/>
    <w:rsid w:val="00CC3F96"/>
    <w:rsid w:val="00CC4658"/>
    <w:rsid w:val="00CC4A37"/>
    <w:rsid w:val="00CC4DAA"/>
    <w:rsid w:val="00CC4F26"/>
    <w:rsid w:val="00CC525E"/>
    <w:rsid w:val="00CC530B"/>
    <w:rsid w:val="00CC601C"/>
    <w:rsid w:val="00CC61E2"/>
    <w:rsid w:val="00CC62EE"/>
    <w:rsid w:val="00CC6924"/>
    <w:rsid w:val="00CC7BFA"/>
    <w:rsid w:val="00CD0445"/>
    <w:rsid w:val="00CD04B3"/>
    <w:rsid w:val="00CD060E"/>
    <w:rsid w:val="00CD09A5"/>
    <w:rsid w:val="00CD0BE5"/>
    <w:rsid w:val="00CD1052"/>
    <w:rsid w:val="00CD107C"/>
    <w:rsid w:val="00CD10D5"/>
    <w:rsid w:val="00CD1863"/>
    <w:rsid w:val="00CD2188"/>
    <w:rsid w:val="00CD23E3"/>
    <w:rsid w:val="00CD2A89"/>
    <w:rsid w:val="00CD3848"/>
    <w:rsid w:val="00CD38C9"/>
    <w:rsid w:val="00CD3F6C"/>
    <w:rsid w:val="00CD41AD"/>
    <w:rsid w:val="00CD41B9"/>
    <w:rsid w:val="00CD4447"/>
    <w:rsid w:val="00CD476A"/>
    <w:rsid w:val="00CD4819"/>
    <w:rsid w:val="00CD49DD"/>
    <w:rsid w:val="00CD4BF3"/>
    <w:rsid w:val="00CD5847"/>
    <w:rsid w:val="00CD5E55"/>
    <w:rsid w:val="00CD5E86"/>
    <w:rsid w:val="00CD6189"/>
    <w:rsid w:val="00CD6CA5"/>
    <w:rsid w:val="00CD71C9"/>
    <w:rsid w:val="00CD7496"/>
    <w:rsid w:val="00CE05F2"/>
    <w:rsid w:val="00CE07F1"/>
    <w:rsid w:val="00CE09B6"/>
    <w:rsid w:val="00CE0D51"/>
    <w:rsid w:val="00CE0F09"/>
    <w:rsid w:val="00CE0F85"/>
    <w:rsid w:val="00CE1125"/>
    <w:rsid w:val="00CE175E"/>
    <w:rsid w:val="00CE1B94"/>
    <w:rsid w:val="00CE1BA7"/>
    <w:rsid w:val="00CE21FE"/>
    <w:rsid w:val="00CE229B"/>
    <w:rsid w:val="00CE2539"/>
    <w:rsid w:val="00CE29A5"/>
    <w:rsid w:val="00CE2E71"/>
    <w:rsid w:val="00CE3092"/>
    <w:rsid w:val="00CE33DC"/>
    <w:rsid w:val="00CE34DC"/>
    <w:rsid w:val="00CE42E3"/>
    <w:rsid w:val="00CE430A"/>
    <w:rsid w:val="00CE4A79"/>
    <w:rsid w:val="00CE4D0E"/>
    <w:rsid w:val="00CE4E06"/>
    <w:rsid w:val="00CE4FE3"/>
    <w:rsid w:val="00CE547B"/>
    <w:rsid w:val="00CE5D05"/>
    <w:rsid w:val="00CE5D29"/>
    <w:rsid w:val="00CE5F66"/>
    <w:rsid w:val="00CE6182"/>
    <w:rsid w:val="00CE66B7"/>
    <w:rsid w:val="00CE6892"/>
    <w:rsid w:val="00CE727C"/>
    <w:rsid w:val="00CE7308"/>
    <w:rsid w:val="00CE7A20"/>
    <w:rsid w:val="00CE7A51"/>
    <w:rsid w:val="00CF1073"/>
    <w:rsid w:val="00CF14D5"/>
    <w:rsid w:val="00CF15C3"/>
    <w:rsid w:val="00CF1985"/>
    <w:rsid w:val="00CF19EE"/>
    <w:rsid w:val="00CF1AC7"/>
    <w:rsid w:val="00CF1B22"/>
    <w:rsid w:val="00CF1BB8"/>
    <w:rsid w:val="00CF1C9C"/>
    <w:rsid w:val="00CF1E8E"/>
    <w:rsid w:val="00CF1FFF"/>
    <w:rsid w:val="00CF21A6"/>
    <w:rsid w:val="00CF2A20"/>
    <w:rsid w:val="00CF2C31"/>
    <w:rsid w:val="00CF30B9"/>
    <w:rsid w:val="00CF30BC"/>
    <w:rsid w:val="00CF3246"/>
    <w:rsid w:val="00CF34FA"/>
    <w:rsid w:val="00CF365A"/>
    <w:rsid w:val="00CF3701"/>
    <w:rsid w:val="00CF3967"/>
    <w:rsid w:val="00CF42ED"/>
    <w:rsid w:val="00CF4871"/>
    <w:rsid w:val="00CF4946"/>
    <w:rsid w:val="00CF4A8B"/>
    <w:rsid w:val="00CF4AB5"/>
    <w:rsid w:val="00CF4E30"/>
    <w:rsid w:val="00CF4FAE"/>
    <w:rsid w:val="00CF52CC"/>
    <w:rsid w:val="00CF53B9"/>
    <w:rsid w:val="00CF5557"/>
    <w:rsid w:val="00CF583F"/>
    <w:rsid w:val="00CF61A8"/>
    <w:rsid w:val="00CF6471"/>
    <w:rsid w:val="00CF6596"/>
    <w:rsid w:val="00CF6782"/>
    <w:rsid w:val="00CF67BC"/>
    <w:rsid w:val="00CF69B0"/>
    <w:rsid w:val="00CF6CCB"/>
    <w:rsid w:val="00CF6D7C"/>
    <w:rsid w:val="00CF6FBF"/>
    <w:rsid w:val="00CF70A9"/>
    <w:rsid w:val="00CF712B"/>
    <w:rsid w:val="00CF7420"/>
    <w:rsid w:val="00CF7452"/>
    <w:rsid w:val="00D006E8"/>
    <w:rsid w:val="00D007B5"/>
    <w:rsid w:val="00D008CE"/>
    <w:rsid w:val="00D00D9B"/>
    <w:rsid w:val="00D01296"/>
    <w:rsid w:val="00D0138A"/>
    <w:rsid w:val="00D0201D"/>
    <w:rsid w:val="00D021C1"/>
    <w:rsid w:val="00D02785"/>
    <w:rsid w:val="00D02810"/>
    <w:rsid w:val="00D02F36"/>
    <w:rsid w:val="00D034DA"/>
    <w:rsid w:val="00D03638"/>
    <w:rsid w:val="00D03C49"/>
    <w:rsid w:val="00D042CB"/>
    <w:rsid w:val="00D0545F"/>
    <w:rsid w:val="00D05515"/>
    <w:rsid w:val="00D05548"/>
    <w:rsid w:val="00D05A46"/>
    <w:rsid w:val="00D05C31"/>
    <w:rsid w:val="00D05DFF"/>
    <w:rsid w:val="00D05E82"/>
    <w:rsid w:val="00D062D3"/>
    <w:rsid w:val="00D06355"/>
    <w:rsid w:val="00D06400"/>
    <w:rsid w:val="00D066EB"/>
    <w:rsid w:val="00D06CC9"/>
    <w:rsid w:val="00D0712B"/>
    <w:rsid w:val="00D0740D"/>
    <w:rsid w:val="00D07520"/>
    <w:rsid w:val="00D07A39"/>
    <w:rsid w:val="00D07B88"/>
    <w:rsid w:val="00D07CE8"/>
    <w:rsid w:val="00D10473"/>
    <w:rsid w:val="00D10D1C"/>
    <w:rsid w:val="00D11308"/>
    <w:rsid w:val="00D1165C"/>
    <w:rsid w:val="00D11744"/>
    <w:rsid w:val="00D1192F"/>
    <w:rsid w:val="00D11A99"/>
    <w:rsid w:val="00D11D5F"/>
    <w:rsid w:val="00D11EBB"/>
    <w:rsid w:val="00D11F67"/>
    <w:rsid w:val="00D1219F"/>
    <w:rsid w:val="00D12912"/>
    <w:rsid w:val="00D1295E"/>
    <w:rsid w:val="00D12F51"/>
    <w:rsid w:val="00D130A5"/>
    <w:rsid w:val="00D1316B"/>
    <w:rsid w:val="00D131CE"/>
    <w:rsid w:val="00D13858"/>
    <w:rsid w:val="00D13955"/>
    <w:rsid w:val="00D13A73"/>
    <w:rsid w:val="00D13AA0"/>
    <w:rsid w:val="00D13AFC"/>
    <w:rsid w:val="00D13D15"/>
    <w:rsid w:val="00D13D51"/>
    <w:rsid w:val="00D14035"/>
    <w:rsid w:val="00D14152"/>
    <w:rsid w:val="00D14735"/>
    <w:rsid w:val="00D147E7"/>
    <w:rsid w:val="00D14918"/>
    <w:rsid w:val="00D14EF9"/>
    <w:rsid w:val="00D151F7"/>
    <w:rsid w:val="00D1579D"/>
    <w:rsid w:val="00D15A7A"/>
    <w:rsid w:val="00D15D61"/>
    <w:rsid w:val="00D16644"/>
    <w:rsid w:val="00D16BDC"/>
    <w:rsid w:val="00D16EC3"/>
    <w:rsid w:val="00D17295"/>
    <w:rsid w:val="00D17ABE"/>
    <w:rsid w:val="00D20230"/>
    <w:rsid w:val="00D2063C"/>
    <w:rsid w:val="00D20B18"/>
    <w:rsid w:val="00D21032"/>
    <w:rsid w:val="00D2112A"/>
    <w:rsid w:val="00D218A7"/>
    <w:rsid w:val="00D222F9"/>
    <w:rsid w:val="00D226A0"/>
    <w:rsid w:val="00D22875"/>
    <w:rsid w:val="00D228CF"/>
    <w:rsid w:val="00D229DE"/>
    <w:rsid w:val="00D22BE5"/>
    <w:rsid w:val="00D22C18"/>
    <w:rsid w:val="00D22EB0"/>
    <w:rsid w:val="00D23697"/>
    <w:rsid w:val="00D238A2"/>
    <w:rsid w:val="00D23B51"/>
    <w:rsid w:val="00D24288"/>
    <w:rsid w:val="00D2438E"/>
    <w:rsid w:val="00D2441A"/>
    <w:rsid w:val="00D24D2E"/>
    <w:rsid w:val="00D24E68"/>
    <w:rsid w:val="00D2540B"/>
    <w:rsid w:val="00D25984"/>
    <w:rsid w:val="00D2674D"/>
    <w:rsid w:val="00D26797"/>
    <w:rsid w:val="00D268D0"/>
    <w:rsid w:val="00D271E5"/>
    <w:rsid w:val="00D273C5"/>
    <w:rsid w:val="00D27437"/>
    <w:rsid w:val="00D27D99"/>
    <w:rsid w:val="00D30744"/>
    <w:rsid w:val="00D30EF2"/>
    <w:rsid w:val="00D313A0"/>
    <w:rsid w:val="00D31FA1"/>
    <w:rsid w:val="00D32247"/>
    <w:rsid w:val="00D331BF"/>
    <w:rsid w:val="00D333C9"/>
    <w:rsid w:val="00D333EB"/>
    <w:rsid w:val="00D3344B"/>
    <w:rsid w:val="00D3367D"/>
    <w:rsid w:val="00D33963"/>
    <w:rsid w:val="00D33B69"/>
    <w:rsid w:val="00D33E15"/>
    <w:rsid w:val="00D342E1"/>
    <w:rsid w:val="00D34376"/>
    <w:rsid w:val="00D34F90"/>
    <w:rsid w:val="00D34FD4"/>
    <w:rsid w:val="00D36860"/>
    <w:rsid w:val="00D37432"/>
    <w:rsid w:val="00D374F4"/>
    <w:rsid w:val="00D37602"/>
    <w:rsid w:val="00D3762C"/>
    <w:rsid w:val="00D3769B"/>
    <w:rsid w:val="00D378AD"/>
    <w:rsid w:val="00D37E73"/>
    <w:rsid w:val="00D40065"/>
    <w:rsid w:val="00D4013E"/>
    <w:rsid w:val="00D4064B"/>
    <w:rsid w:val="00D40762"/>
    <w:rsid w:val="00D407C1"/>
    <w:rsid w:val="00D40D9E"/>
    <w:rsid w:val="00D40DDF"/>
    <w:rsid w:val="00D40E4B"/>
    <w:rsid w:val="00D4100D"/>
    <w:rsid w:val="00D41048"/>
    <w:rsid w:val="00D41094"/>
    <w:rsid w:val="00D411FE"/>
    <w:rsid w:val="00D414D9"/>
    <w:rsid w:val="00D41EF5"/>
    <w:rsid w:val="00D420AF"/>
    <w:rsid w:val="00D42202"/>
    <w:rsid w:val="00D422FF"/>
    <w:rsid w:val="00D427AC"/>
    <w:rsid w:val="00D42D6A"/>
    <w:rsid w:val="00D42DCB"/>
    <w:rsid w:val="00D430CE"/>
    <w:rsid w:val="00D431E1"/>
    <w:rsid w:val="00D436D3"/>
    <w:rsid w:val="00D438E1"/>
    <w:rsid w:val="00D43959"/>
    <w:rsid w:val="00D439E1"/>
    <w:rsid w:val="00D43C2E"/>
    <w:rsid w:val="00D44138"/>
    <w:rsid w:val="00D4423E"/>
    <w:rsid w:val="00D44D03"/>
    <w:rsid w:val="00D44D6F"/>
    <w:rsid w:val="00D44E5C"/>
    <w:rsid w:val="00D45547"/>
    <w:rsid w:val="00D460A8"/>
    <w:rsid w:val="00D460CE"/>
    <w:rsid w:val="00D46398"/>
    <w:rsid w:val="00D46412"/>
    <w:rsid w:val="00D46BE2"/>
    <w:rsid w:val="00D46E9E"/>
    <w:rsid w:val="00D47651"/>
    <w:rsid w:val="00D4793D"/>
    <w:rsid w:val="00D47D7E"/>
    <w:rsid w:val="00D5012A"/>
    <w:rsid w:val="00D50471"/>
    <w:rsid w:val="00D509CF"/>
    <w:rsid w:val="00D50AB8"/>
    <w:rsid w:val="00D51A61"/>
    <w:rsid w:val="00D51D18"/>
    <w:rsid w:val="00D51DBE"/>
    <w:rsid w:val="00D51E6F"/>
    <w:rsid w:val="00D52325"/>
    <w:rsid w:val="00D52741"/>
    <w:rsid w:val="00D52B7C"/>
    <w:rsid w:val="00D52DA1"/>
    <w:rsid w:val="00D53348"/>
    <w:rsid w:val="00D5344C"/>
    <w:rsid w:val="00D53A22"/>
    <w:rsid w:val="00D53B4E"/>
    <w:rsid w:val="00D53F07"/>
    <w:rsid w:val="00D54016"/>
    <w:rsid w:val="00D541BE"/>
    <w:rsid w:val="00D5423C"/>
    <w:rsid w:val="00D545B5"/>
    <w:rsid w:val="00D54624"/>
    <w:rsid w:val="00D54B93"/>
    <w:rsid w:val="00D5510A"/>
    <w:rsid w:val="00D552ED"/>
    <w:rsid w:val="00D559CC"/>
    <w:rsid w:val="00D55BDD"/>
    <w:rsid w:val="00D56536"/>
    <w:rsid w:val="00D5655E"/>
    <w:rsid w:val="00D572B9"/>
    <w:rsid w:val="00D57372"/>
    <w:rsid w:val="00D577DD"/>
    <w:rsid w:val="00D57B45"/>
    <w:rsid w:val="00D600C2"/>
    <w:rsid w:val="00D603FF"/>
    <w:rsid w:val="00D60866"/>
    <w:rsid w:val="00D60A13"/>
    <w:rsid w:val="00D60F4B"/>
    <w:rsid w:val="00D6116E"/>
    <w:rsid w:val="00D6157A"/>
    <w:rsid w:val="00D61714"/>
    <w:rsid w:val="00D61844"/>
    <w:rsid w:val="00D6189E"/>
    <w:rsid w:val="00D61AFA"/>
    <w:rsid w:val="00D61E0A"/>
    <w:rsid w:val="00D62356"/>
    <w:rsid w:val="00D626E1"/>
    <w:rsid w:val="00D6297A"/>
    <w:rsid w:val="00D62AA5"/>
    <w:rsid w:val="00D62D92"/>
    <w:rsid w:val="00D62DBB"/>
    <w:rsid w:val="00D630C3"/>
    <w:rsid w:val="00D634F1"/>
    <w:rsid w:val="00D634FE"/>
    <w:rsid w:val="00D63754"/>
    <w:rsid w:val="00D6385B"/>
    <w:rsid w:val="00D63B59"/>
    <w:rsid w:val="00D63C3F"/>
    <w:rsid w:val="00D63DCF"/>
    <w:rsid w:val="00D63FF3"/>
    <w:rsid w:val="00D64544"/>
    <w:rsid w:val="00D64853"/>
    <w:rsid w:val="00D650BC"/>
    <w:rsid w:val="00D65F71"/>
    <w:rsid w:val="00D663D9"/>
    <w:rsid w:val="00D665C5"/>
    <w:rsid w:val="00D66713"/>
    <w:rsid w:val="00D66857"/>
    <w:rsid w:val="00D66B75"/>
    <w:rsid w:val="00D66E01"/>
    <w:rsid w:val="00D672DD"/>
    <w:rsid w:val="00D6732D"/>
    <w:rsid w:val="00D674AE"/>
    <w:rsid w:val="00D676EE"/>
    <w:rsid w:val="00D67B20"/>
    <w:rsid w:val="00D67DB1"/>
    <w:rsid w:val="00D67DDC"/>
    <w:rsid w:val="00D7011B"/>
    <w:rsid w:val="00D705BD"/>
    <w:rsid w:val="00D707DD"/>
    <w:rsid w:val="00D70B4F"/>
    <w:rsid w:val="00D70F63"/>
    <w:rsid w:val="00D71328"/>
    <w:rsid w:val="00D715AC"/>
    <w:rsid w:val="00D7202E"/>
    <w:rsid w:val="00D7210D"/>
    <w:rsid w:val="00D726EE"/>
    <w:rsid w:val="00D731B2"/>
    <w:rsid w:val="00D73592"/>
    <w:rsid w:val="00D736DA"/>
    <w:rsid w:val="00D73896"/>
    <w:rsid w:val="00D73A6B"/>
    <w:rsid w:val="00D73ACA"/>
    <w:rsid w:val="00D73CBF"/>
    <w:rsid w:val="00D74062"/>
    <w:rsid w:val="00D7430D"/>
    <w:rsid w:val="00D74BED"/>
    <w:rsid w:val="00D74F41"/>
    <w:rsid w:val="00D75C1F"/>
    <w:rsid w:val="00D75DA9"/>
    <w:rsid w:val="00D75E09"/>
    <w:rsid w:val="00D75E85"/>
    <w:rsid w:val="00D75F1F"/>
    <w:rsid w:val="00D75F92"/>
    <w:rsid w:val="00D76415"/>
    <w:rsid w:val="00D76749"/>
    <w:rsid w:val="00D76874"/>
    <w:rsid w:val="00D76AE0"/>
    <w:rsid w:val="00D7738B"/>
    <w:rsid w:val="00D7765C"/>
    <w:rsid w:val="00D7796F"/>
    <w:rsid w:val="00D77C05"/>
    <w:rsid w:val="00D80055"/>
    <w:rsid w:val="00D8081D"/>
    <w:rsid w:val="00D80837"/>
    <w:rsid w:val="00D81519"/>
    <w:rsid w:val="00D81D49"/>
    <w:rsid w:val="00D82680"/>
    <w:rsid w:val="00D82BC7"/>
    <w:rsid w:val="00D82D71"/>
    <w:rsid w:val="00D833FA"/>
    <w:rsid w:val="00D836C5"/>
    <w:rsid w:val="00D83749"/>
    <w:rsid w:val="00D839E6"/>
    <w:rsid w:val="00D83F8C"/>
    <w:rsid w:val="00D84139"/>
    <w:rsid w:val="00D84543"/>
    <w:rsid w:val="00D84DDD"/>
    <w:rsid w:val="00D84E4A"/>
    <w:rsid w:val="00D85355"/>
    <w:rsid w:val="00D85501"/>
    <w:rsid w:val="00D85939"/>
    <w:rsid w:val="00D85D7C"/>
    <w:rsid w:val="00D85E87"/>
    <w:rsid w:val="00D86805"/>
    <w:rsid w:val="00D86D75"/>
    <w:rsid w:val="00D87782"/>
    <w:rsid w:val="00D87849"/>
    <w:rsid w:val="00D879AE"/>
    <w:rsid w:val="00D87B62"/>
    <w:rsid w:val="00D90326"/>
    <w:rsid w:val="00D90444"/>
    <w:rsid w:val="00D904E3"/>
    <w:rsid w:val="00D90595"/>
    <w:rsid w:val="00D9071A"/>
    <w:rsid w:val="00D90768"/>
    <w:rsid w:val="00D90C62"/>
    <w:rsid w:val="00D90F90"/>
    <w:rsid w:val="00D9103F"/>
    <w:rsid w:val="00D91B1B"/>
    <w:rsid w:val="00D91CB6"/>
    <w:rsid w:val="00D91E5D"/>
    <w:rsid w:val="00D924BB"/>
    <w:rsid w:val="00D925CA"/>
    <w:rsid w:val="00D927FE"/>
    <w:rsid w:val="00D92813"/>
    <w:rsid w:val="00D92971"/>
    <w:rsid w:val="00D92BFB"/>
    <w:rsid w:val="00D92CAF"/>
    <w:rsid w:val="00D92D73"/>
    <w:rsid w:val="00D93189"/>
    <w:rsid w:val="00D93243"/>
    <w:rsid w:val="00D9331F"/>
    <w:rsid w:val="00D936AE"/>
    <w:rsid w:val="00D93A84"/>
    <w:rsid w:val="00D93DF7"/>
    <w:rsid w:val="00D93E43"/>
    <w:rsid w:val="00D93EBB"/>
    <w:rsid w:val="00D94748"/>
    <w:rsid w:val="00D9478D"/>
    <w:rsid w:val="00D94F9C"/>
    <w:rsid w:val="00D95642"/>
    <w:rsid w:val="00D95982"/>
    <w:rsid w:val="00D95A6E"/>
    <w:rsid w:val="00D95CEE"/>
    <w:rsid w:val="00D95D7E"/>
    <w:rsid w:val="00D95DE0"/>
    <w:rsid w:val="00D96EBC"/>
    <w:rsid w:val="00D97381"/>
    <w:rsid w:val="00D97A92"/>
    <w:rsid w:val="00D97BCA"/>
    <w:rsid w:val="00D97EAB"/>
    <w:rsid w:val="00D97F40"/>
    <w:rsid w:val="00DA009B"/>
    <w:rsid w:val="00DA03FD"/>
    <w:rsid w:val="00DA0F41"/>
    <w:rsid w:val="00DA1191"/>
    <w:rsid w:val="00DA1454"/>
    <w:rsid w:val="00DA14FA"/>
    <w:rsid w:val="00DA1D9C"/>
    <w:rsid w:val="00DA1F03"/>
    <w:rsid w:val="00DA269B"/>
    <w:rsid w:val="00DA28A8"/>
    <w:rsid w:val="00DA2A29"/>
    <w:rsid w:val="00DA300F"/>
    <w:rsid w:val="00DA30C0"/>
    <w:rsid w:val="00DA34ED"/>
    <w:rsid w:val="00DA372D"/>
    <w:rsid w:val="00DA394B"/>
    <w:rsid w:val="00DA3BBD"/>
    <w:rsid w:val="00DA3EEB"/>
    <w:rsid w:val="00DA4834"/>
    <w:rsid w:val="00DA507D"/>
    <w:rsid w:val="00DA5168"/>
    <w:rsid w:val="00DA53AC"/>
    <w:rsid w:val="00DA5911"/>
    <w:rsid w:val="00DA595F"/>
    <w:rsid w:val="00DA5D5C"/>
    <w:rsid w:val="00DA5EB7"/>
    <w:rsid w:val="00DA62CF"/>
    <w:rsid w:val="00DA62D7"/>
    <w:rsid w:val="00DA6933"/>
    <w:rsid w:val="00DA6D47"/>
    <w:rsid w:val="00DA6E46"/>
    <w:rsid w:val="00DA70D0"/>
    <w:rsid w:val="00DA722E"/>
    <w:rsid w:val="00DA73C4"/>
    <w:rsid w:val="00DA7724"/>
    <w:rsid w:val="00DA7733"/>
    <w:rsid w:val="00DA7C22"/>
    <w:rsid w:val="00DA7DD9"/>
    <w:rsid w:val="00DA7F3B"/>
    <w:rsid w:val="00DB0003"/>
    <w:rsid w:val="00DB0276"/>
    <w:rsid w:val="00DB0389"/>
    <w:rsid w:val="00DB04FD"/>
    <w:rsid w:val="00DB05D7"/>
    <w:rsid w:val="00DB085C"/>
    <w:rsid w:val="00DB0D02"/>
    <w:rsid w:val="00DB1162"/>
    <w:rsid w:val="00DB16CA"/>
    <w:rsid w:val="00DB198D"/>
    <w:rsid w:val="00DB1E02"/>
    <w:rsid w:val="00DB230F"/>
    <w:rsid w:val="00DB2312"/>
    <w:rsid w:val="00DB23BC"/>
    <w:rsid w:val="00DB3105"/>
    <w:rsid w:val="00DB33A5"/>
    <w:rsid w:val="00DB398E"/>
    <w:rsid w:val="00DB3D65"/>
    <w:rsid w:val="00DB4127"/>
    <w:rsid w:val="00DB42A1"/>
    <w:rsid w:val="00DB4C95"/>
    <w:rsid w:val="00DB4E41"/>
    <w:rsid w:val="00DB5A26"/>
    <w:rsid w:val="00DB5F33"/>
    <w:rsid w:val="00DB6410"/>
    <w:rsid w:val="00DB653A"/>
    <w:rsid w:val="00DB68E1"/>
    <w:rsid w:val="00DB70E3"/>
    <w:rsid w:val="00DB722D"/>
    <w:rsid w:val="00DB7960"/>
    <w:rsid w:val="00DB7D67"/>
    <w:rsid w:val="00DC02A3"/>
    <w:rsid w:val="00DC0840"/>
    <w:rsid w:val="00DC0ED8"/>
    <w:rsid w:val="00DC1A47"/>
    <w:rsid w:val="00DC1C2B"/>
    <w:rsid w:val="00DC1F36"/>
    <w:rsid w:val="00DC2AAB"/>
    <w:rsid w:val="00DC2F23"/>
    <w:rsid w:val="00DC3168"/>
    <w:rsid w:val="00DC36A6"/>
    <w:rsid w:val="00DC37CD"/>
    <w:rsid w:val="00DC42BA"/>
    <w:rsid w:val="00DC4709"/>
    <w:rsid w:val="00DC49A4"/>
    <w:rsid w:val="00DC4CB9"/>
    <w:rsid w:val="00DC5206"/>
    <w:rsid w:val="00DC5BE4"/>
    <w:rsid w:val="00DC5D05"/>
    <w:rsid w:val="00DC5E4A"/>
    <w:rsid w:val="00DC6188"/>
    <w:rsid w:val="00DC690A"/>
    <w:rsid w:val="00DC69A6"/>
    <w:rsid w:val="00DC6F12"/>
    <w:rsid w:val="00DC724A"/>
    <w:rsid w:val="00DC75A2"/>
    <w:rsid w:val="00DC796A"/>
    <w:rsid w:val="00DC7A30"/>
    <w:rsid w:val="00DC7B92"/>
    <w:rsid w:val="00DC7BD1"/>
    <w:rsid w:val="00DC7FCB"/>
    <w:rsid w:val="00DD0731"/>
    <w:rsid w:val="00DD07AC"/>
    <w:rsid w:val="00DD0C05"/>
    <w:rsid w:val="00DD0F4B"/>
    <w:rsid w:val="00DD152A"/>
    <w:rsid w:val="00DD1796"/>
    <w:rsid w:val="00DD1C14"/>
    <w:rsid w:val="00DD2097"/>
    <w:rsid w:val="00DD25C2"/>
    <w:rsid w:val="00DD2C95"/>
    <w:rsid w:val="00DD2F3B"/>
    <w:rsid w:val="00DD3770"/>
    <w:rsid w:val="00DD39B8"/>
    <w:rsid w:val="00DD4257"/>
    <w:rsid w:val="00DD42A7"/>
    <w:rsid w:val="00DD43D0"/>
    <w:rsid w:val="00DD4B3A"/>
    <w:rsid w:val="00DD530B"/>
    <w:rsid w:val="00DD5658"/>
    <w:rsid w:val="00DD56A3"/>
    <w:rsid w:val="00DD58B4"/>
    <w:rsid w:val="00DD5CB8"/>
    <w:rsid w:val="00DD5D6A"/>
    <w:rsid w:val="00DD5D7B"/>
    <w:rsid w:val="00DD6071"/>
    <w:rsid w:val="00DD6351"/>
    <w:rsid w:val="00DD63A9"/>
    <w:rsid w:val="00DD63DD"/>
    <w:rsid w:val="00DD645E"/>
    <w:rsid w:val="00DD6F4C"/>
    <w:rsid w:val="00DD73E6"/>
    <w:rsid w:val="00DD76CE"/>
    <w:rsid w:val="00DD79D0"/>
    <w:rsid w:val="00DD7EF3"/>
    <w:rsid w:val="00DD7FB9"/>
    <w:rsid w:val="00DE0653"/>
    <w:rsid w:val="00DE132E"/>
    <w:rsid w:val="00DE134F"/>
    <w:rsid w:val="00DE2E80"/>
    <w:rsid w:val="00DE3456"/>
    <w:rsid w:val="00DE3888"/>
    <w:rsid w:val="00DE40FE"/>
    <w:rsid w:val="00DE4144"/>
    <w:rsid w:val="00DE4AA0"/>
    <w:rsid w:val="00DE4D78"/>
    <w:rsid w:val="00DE4ECC"/>
    <w:rsid w:val="00DE5066"/>
    <w:rsid w:val="00DE54B6"/>
    <w:rsid w:val="00DE5700"/>
    <w:rsid w:val="00DE5A67"/>
    <w:rsid w:val="00DE6164"/>
    <w:rsid w:val="00DE6365"/>
    <w:rsid w:val="00DE64F6"/>
    <w:rsid w:val="00DE6A67"/>
    <w:rsid w:val="00DE6A9D"/>
    <w:rsid w:val="00DE6B20"/>
    <w:rsid w:val="00DE77E5"/>
    <w:rsid w:val="00DE7824"/>
    <w:rsid w:val="00DF012D"/>
    <w:rsid w:val="00DF0218"/>
    <w:rsid w:val="00DF02FD"/>
    <w:rsid w:val="00DF0305"/>
    <w:rsid w:val="00DF0786"/>
    <w:rsid w:val="00DF0879"/>
    <w:rsid w:val="00DF0C6A"/>
    <w:rsid w:val="00DF11E3"/>
    <w:rsid w:val="00DF1261"/>
    <w:rsid w:val="00DF136A"/>
    <w:rsid w:val="00DF16B0"/>
    <w:rsid w:val="00DF1766"/>
    <w:rsid w:val="00DF1BFC"/>
    <w:rsid w:val="00DF2AEB"/>
    <w:rsid w:val="00DF2BB8"/>
    <w:rsid w:val="00DF2CD7"/>
    <w:rsid w:val="00DF2FC3"/>
    <w:rsid w:val="00DF308A"/>
    <w:rsid w:val="00DF3425"/>
    <w:rsid w:val="00DF3427"/>
    <w:rsid w:val="00DF38C5"/>
    <w:rsid w:val="00DF3B58"/>
    <w:rsid w:val="00DF4777"/>
    <w:rsid w:val="00DF4C3C"/>
    <w:rsid w:val="00DF4FEF"/>
    <w:rsid w:val="00DF5110"/>
    <w:rsid w:val="00DF516E"/>
    <w:rsid w:val="00DF555D"/>
    <w:rsid w:val="00DF5AD7"/>
    <w:rsid w:val="00DF5B9D"/>
    <w:rsid w:val="00DF5D98"/>
    <w:rsid w:val="00DF628C"/>
    <w:rsid w:val="00DF653B"/>
    <w:rsid w:val="00DF694E"/>
    <w:rsid w:val="00DF6A1D"/>
    <w:rsid w:val="00DF6B7A"/>
    <w:rsid w:val="00DF6BEF"/>
    <w:rsid w:val="00DF6C8B"/>
    <w:rsid w:val="00DF6CDC"/>
    <w:rsid w:val="00DF718E"/>
    <w:rsid w:val="00DF71D8"/>
    <w:rsid w:val="00DF74E8"/>
    <w:rsid w:val="00DF779E"/>
    <w:rsid w:val="00E00CEE"/>
    <w:rsid w:val="00E00ED7"/>
    <w:rsid w:val="00E00F9E"/>
    <w:rsid w:val="00E013FD"/>
    <w:rsid w:val="00E01574"/>
    <w:rsid w:val="00E017E6"/>
    <w:rsid w:val="00E01EFC"/>
    <w:rsid w:val="00E02610"/>
    <w:rsid w:val="00E02680"/>
    <w:rsid w:val="00E03102"/>
    <w:rsid w:val="00E039C2"/>
    <w:rsid w:val="00E03BB6"/>
    <w:rsid w:val="00E03D38"/>
    <w:rsid w:val="00E03E19"/>
    <w:rsid w:val="00E040F8"/>
    <w:rsid w:val="00E0525F"/>
    <w:rsid w:val="00E05C26"/>
    <w:rsid w:val="00E05FC4"/>
    <w:rsid w:val="00E06125"/>
    <w:rsid w:val="00E064D8"/>
    <w:rsid w:val="00E06550"/>
    <w:rsid w:val="00E06723"/>
    <w:rsid w:val="00E06973"/>
    <w:rsid w:val="00E06C0A"/>
    <w:rsid w:val="00E070B1"/>
    <w:rsid w:val="00E07706"/>
    <w:rsid w:val="00E07D8A"/>
    <w:rsid w:val="00E10643"/>
    <w:rsid w:val="00E10829"/>
    <w:rsid w:val="00E11516"/>
    <w:rsid w:val="00E119B3"/>
    <w:rsid w:val="00E11DCC"/>
    <w:rsid w:val="00E1249C"/>
    <w:rsid w:val="00E12591"/>
    <w:rsid w:val="00E12737"/>
    <w:rsid w:val="00E12CF6"/>
    <w:rsid w:val="00E12DB9"/>
    <w:rsid w:val="00E12F2F"/>
    <w:rsid w:val="00E13220"/>
    <w:rsid w:val="00E13A9E"/>
    <w:rsid w:val="00E142FE"/>
    <w:rsid w:val="00E146E4"/>
    <w:rsid w:val="00E152A5"/>
    <w:rsid w:val="00E15E09"/>
    <w:rsid w:val="00E16307"/>
    <w:rsid w:val="00E16382"/>
    <w:rsid w:val="00E16656"/>
    <w:rsid w:val="00E16FF8"/>
    <w:rsid w:val="00E17227"/>
    <w:rsid w:val="00E17400"/>
    <w:rsid w:val="00E176D5"/>
    <w:rsid w:val="00E1790C"/>
    <w:rsid w:val="00E17F91"/>
    <w:rsid w:val="00E202FE"/>
    <w:rsid w:val="00E205A8"/>
    <w:rsid w:val="00E20624"/>
    <w:rsid w:val="00E2091B"/>
    <w:rsid w:val="00E21315"/>
    <w:rsid w:val="00E21DCD"/>
    <w:rsid w:val="00E221B3"/>
    <w:rsid w:val="00E228B3"/>
    <w:rsid w:val="00E22B61"/>
    <w:rsid w:val="00E23609"/>
    <w:rsid w:val="00E2368E"/>
    <w:rsid w:val="00E236E0"/>
    <w:rsid w:val="00E23E8E"/>
    <w:rsid w:val="00E23F4D"/>
    <w:rsid w:val="00E240B5"/>
    <w:rsid w:val="00E2433C"/>
    <w:rsid w:val="00E246C0"/>
    <w:rsid w:val="00E248FE"/>
    <w:rsid w:val="00E24D2A"/>
    <w:rsid w:val="00E24F0C"/>
    <w:rsid w:val="00E25700"/>
    <w:rsid w:val="00E263BC"/>
    <w:rsid w:val="00E26569"/>
    <w:rsid w:val="00E265BD"/>
    <w:rsid w:val="00E26773"/>
    <w:rsid w:val="00E26915"/>
    <w:rsid w:val="00E26971"/>
    <w:rsid w:val="00E26C78"/>
    <w:rsid w:val="00E26FFF"/>
    <w:rsid w:val="00E272D0"/>
    <w:rsid w:val="00E27603"/>
    <w:rsid w:val="00E2762A"/>
    <w:rsid w:val="00E279F5"/>
    <w:rsid w:val="00E27AE1"/>
    <w:rsid w:val="00E3022E"/>
    <w:rsid w:val="00E3050C"/>
    <w:rsid w:val="00E30B4A"/>
    <w:rsid w:val="00E30C0C"/>
    <w:rsid w:val="00E313A3"/>
    <w:rsid w:val="00E318BC"/>
    <w:rsid w:val="00E31D5F"/>
    <w:rsid w:val="00E32078"/>
    <w:rsid w:val="00E32141"/>
    <w:rsid w:val="00E321FE"/>
    <w:rsid w:val="00E32558"/>
    <w:rsid w:val="00E32585"/>
    <w:rsid w:val="00E32A31"/>
    <w:rsid w:val="00E32FBC"/>
    <w:rsid w:val="00E331A2"/>
    <w:rsid w:val="00E33593"/>
    <w:rsid w:val="00E33CAA"/>
    <w:rsid w:val="00E34105"/>
    <w:rsid w:val="00E34216"/>
    <w:rsid w:val="00E34991"/>
    <w:rsid w:val="00E34DA7"/>
    <w:rsid w:val="00E34EDA"/>
    <w:rsid w:val="00E3540E"/>
    <w:rsid w:val="00E35510"/>
    <w:rsid w:val="00E360B7"/>
    <w:rsid w:val="00E36430"/>
    <w:rsid w:val="00E36EBC"/>
    <w:rsid w:val="00E370B3"/>
    <w:rsid w:val="00E37302"/>
    <w:rsid w:val="00E373D5"/>
    <w:rsid w:val="00E37746"/>
    <w:rsid w:val="00E37A8D"/>
    <w:rsid w:val="00E37B62"/>
    <w:rsid w:val="00E37BDD"/>
    <w:rsid w:val="00E400ED"/>
    <w:rsid w:val="00E407B4"/>
    <w:rsid w:val="00E40A15"/>
    <w:rsid w:val="00E4133C"/>
    <w:rsid w:val="00E41D55"/>
    <w:rsid w:val="00E41FB5"/>
    <w:rsid w:val="00E42215"/>
    <w:rsid w:val="00E42427"/>
    <w:rsid w:val="00E434C1"/>
    <w:rsid w:val="00E43C8F"/>
    <w:rsid w:val="00E43D1D"/>
    <w:rsid w:val="00E44115"/>
    <w:rsid w:val="00E44133"/>
    <w:rsid w:val="00E449DD"/>
    <w:rsid w:val="00E44B31"/>
    <w:rsid w:val="00E44E89"/>
    <w:rsid w:val="00E454D9"/>
    <w:rsid w:val="00E45919"/>
    <w:rsid w:val="00E45EB8"/>
    <w:rsid w:val="00E46258"/>
    <w:rsid w:val="00E46482"/>
    <w:rsid w:val="00E4669C"/>
    <w:rsid w:val="00E46C87"/>
    <w:rsid w:val="00E46D44"/>
    <w:rsid w:val="00E46E49"/>
    <w:rsid w:val="00E4777F"/>
    <w:rsid w:val="00E477B1"/>
    <w:rsid w:val="00E4782D"/>
    <w:rsid w:val="00E47BD3"/>
    <w:rsid w:val="00E47C63"/>
    <w:rsid w:val="00E47E36"/>
    <w:rsid w:val="00E5006B"/>
    <w:rsid w:val="00E506CC"/>
    <w:rsid w:val="00E50BAD"/>
    <w:rsid w:val="00E50C8B"/>
    <w:rsid w:val="00E50E4C"/>
    <w:rsid w:val="00E51001"/>
    <w:rsid w:val="00E510CE"/>
    <w:rsid w:val="00E51199"/>
    <w:rsid w:val="00E51216"/>
    <w:rsid w:val="00E51518"/>
    <w:rsid w:val="00E51543"/>
    <w:rsid w:val="00E51915"/>
    <w:rsid w:val="00E51A52"/>
    <w:rsid w:val="00E51E16"/>
    <w:rsid w:val="00E52A8B"/>
    <w:rsid w:val="00E52DC6"/>
    <w:rsid w:val="00E52F71"/>
    <w:rsid w:val="00E53231"/>
    <w:rsid w:val="00E53778"/>
    <w:rsid w:val="00E54141"/>
    <w:rsid w:val="00E54295"/>
    <w:rsid w:val="00E5444A"/>
    <w:rsid w:val="00E547E1"/>
    <w:rsid w:val="00E54BB9"/>
    <w:rsid w:val="00E54E18"/>
    <w:rsid w:val="00E5531D"/>
    <w:rsid w:val="00E55AAB"/>
    <w:rsid w:val="00E55D8A"/>
    <w:rsid w:val="00E561C6"/>
    <w:rsid w:val="00E562A5"/>
    <w:rsid w:val="00E56339"/>
    <w:rsid w:val="00E56532"/>
    <w:rsid w:val="00E567C9"/>
    <w:rsid w:val="00E56B10"/>
    <w:rsid w:val="00E571B0"/>
    <w:rsid w:val="00E572B0"/>
    <w:rsid w:val="00E577A3"/>
    <w:rsid w:val="00E5794A"/>
    <w:rsid w:val="00E57D4A"/>
    <w:rsid w:val="00E57F08"/>
    <w:rsid w:val="00E607CA"/>
    <w:rsid w:val="00E60ABA"/>
    <w:rsid w:val="00E60D47"/>
    <w:rsid w:val="00E60E3C"/>
    <w:rsid w:val="00E60FF2"/>
    <w:rsid w:val="00E61042"/>
    <w:rsid w:val="00E6120A"/>
    <w:rsid w:val="00E61407"/>
    <w:rsid w:val="00E61543"/>
    <w:rsid w:val="00E619C2"/>
    <w:rsid w:val="00E61FF7"/>
    <w:rsid w:val="00E62132"/>
    <w:rsid w:val="00E62296"/>
    <w:rsid w:val="00E6299E"/>
    <w:rsid w:val="00E62F4B"/>
    <w:rsid w:val="00E630F5"/>
    <w:rsid w:val="00E63237"/>
    <w:rsid w:val="00E6326A"/>
    <w:rsid w:val="00E63AB6"/>
    <w:rsid w:val="00E63ADC"/>
    <w:rsid w:val="00E63E6F"/>
    <w:rsid w:val="00E6454B"/>
    <w:rsid w:val="00E6462C"/>
    <w:rsid w:val="00E646DE"/>
    <w:rsid w:val="00E64968"/>
    <w:rsid w:val="00E649FC"/>
    <w:rsid w:val="00E64E6C"/>
    <w:rsid w:val="00E65044"/>
    <w:rsid w:val="00E65190"/>
    <w:rsid w:val="00E65589"/>
    <w:rsid w:val="00E65646"/>
    <w:rsid w:val="00E657DF"/>
    <w:rsid w:val="00E66520"/>
    <w:rsid w:val="00E666CC"/>
    <w:rsid w:val="00E66733"/>
    <w:rsid w:val="00E667CA"/>
    <w:rsid w:val="00E66B6C"/>
    <w:rsid w:val="00E66C20"/>
    <w:rsid w:val="00E66E60"/>
    <w:rsid w:val="00E67904"/>
    <w:rsid w:val="00E67934"/>
    <w:rsid w:val="00E67FE3"/>
    <w:rsid w:val="00E7028C"/>
    <w:rsid w:val="00E70292"/>
    <w:rsid w:val="00E70CED"/>
    <w:rsid w:val="00E70EAF"/>
    <w:rsid w:val="00E7187A"/>
    <w:rsid w:val="00E71A37"/>
    <w:rsid w:val="00E71AA5"/>
    <w:rsid w:val="00E71CAC"/>
    <w:rsid w:val="00E72263"/>
    <w:rsid w:val="00E726A0"/>
    <w:rsid w:val="00E72F0F"/>
    <w:rsid w:val="00E72F34"/>
    <w:rsid w:val="00E7311F"/>
    <w:rsid w:val="00E733AC"/>
    <w:rsid w:val="00E73723"/>
    <w:rsid w:val="00E73C44"/>
    <w:rsid w:val="00E73F7F"/>
    <w:rsid w:val="00E74156"/>
    <w:rsid w:val="00E74266"/>
    <w:rsid w:val="00E74744"/>
    <w:rsid w:val="00E749C6"/>
    <w:rsid w:val="00E74C6D"/>
    <w:rsid w:val="00E74D7E"/>
    <w:rsid w:val="00E74DCB"/>
    <w:rsid w:val="00E74FDB"/>
    <w:rsid w:val="00E756AA"/>
    <w:rsid w:val="00E75707"/>
    <w:rsid w:val="00E75C53"/>
    <w:rsid w:val="00E75D4C"/>
    <w:rsid w:val="00E762C6"/>
    <w:rsid w:val="00E76410"/>
    <w:rsid w:val="00E7654F"/>
    <w:rsid w:val="00E76703"/>
    <w:rsid w:val="00E767A7"/>
    <w:rsid w:val="00E77CE3"/>
    <w:rsid w:val="00E77CF8"/>
    <w:rsid w:val="00E77F9A"/>
    <w:rsid w:val="00E80347"/>
    <w:rsid w:val="00E80B30"/>
    <w:rsid w:val="00E80B86"/>
    <w:rsid w:val="00E81350"/>
    <w:rsid w:val="00E814A0"/>
    <w:rsid w:val="00E81BA5"/>
    <w:rsid w:val="00E81C17"/>
    <w:rsid w:val="00E824AE"/>
    <w:rsid w:val="00E82629"/>
    <w:rsid w:val="00E826AF"/>
    <w:rsid w:val="00E82B2A"/>
    <w:rsid w:val="00E82C1E"/>
    <w:rsid w:val="00E82D5D"/>
    <w:rsid w:val="00E82D6B"/>
    <w:rsid w:val="00E830AE"/>
    <w:rsid w:val="00E83111"/>
    <w:rsid w:val="00E832B4"/>
    <w:rsid w:val="00E83F16"/>
    <w:rsid w:val="00E83F18"/>
    <w:rsid w:val="00E8470B"/>
    <w:rsid w:val="00E84A8F"/>
    <w:rsid w:val="00E84CDC"/>
    <w:rsid w:val="00E850A3"/>
    <w:rsid w:val="00E85704"/>
    <w:rsid w:val="00E86036"/>
    <w:rsid w:val="00E8642B"/>
    <w:rsid w:val="00E86605"/>
    <w:rsid w:val="00E86811"/>
    <w:rsid w:val="00E86E8F"/>
    <w:rsid w:val="00E878E0"/>
    <w:rsid w:val="00E87C36"/>
    <w:rsid w:val="00E87C43"/>
    <w:rsid w:val="00E87D16"/>
    <w:rsid w:val="00E9043A"/>
    <w:rsid w:val="00E90CBB"/>
    <w:rsid w:val="00E91369"/>
    <w:rsid w:val="00E91693"/>
    <w:rsid w:val="00E9180F"/>
    <w:rsid w:val="00E92328"/>
    <w:rsid w:val="00E924CF"/>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43E4"/>
    <w:rsid w:val="00E945F2"/>
    <w:rsid w:val="00E949FD"/>
    <w:rsid w:val="00E950BF"/>
    <w:rsid w:val="00E95333"/>
    <w:rsid w:val="00E95477"/>
    <w:rsid w:val="00E95CD2"/>
    <w:rsid w:val="00E95DC3"/>
    <w:rsid w:val="00E962F8"/>
    <w:rsid w:val="00E963DE"/>
    <w:rsid w:val="00E967AA"/>
    <w:rsid w:val="00E96B94"/>
    <w:rsid w:val="00E96D54"/>
    <w:rsid w:val="00E96DAC"/>
    <w:rsid w:val="00E96E17"/>
    <w:rsid w:val="00E96E8E"/>
    <w:rsid w:val="00E972B1"/>
    <w:rsid w:val="00E97321"/>
    <w:rsid w:val="00E976A2"/>
    <w:rsid w:val="00E97785"/>
    <w:rsid w:val="00E97AE8"/>
    <w:rsid w:val="00EA0568"/>
    <w:rsid w:val="00EA06C4"/>
    <w:rsid w:val="00EA0AA1"/>
    <w:rsid w:val="00EA0D91"/>
    <w:rsid w:val="00EA153A"/>
    <w:rsid w:val="00EA1910"/>
    <w:rsid w:val="00EA1E69"/>
    <w:rsid w:val="00EA207C"/>
    <w:rsid w:val="00EA2100"/>
    <w:rsid w:val="00EA23F4"/>
    <w:rsid w:val="00EA2605"/>
    <w:rsid w:val="00EA2B24"/>
    <w:rsid w:val="00EA2B65"/>
    <w:rsid w:val="00EA2B7A"/>
    <w:rsid w:val="00EA2D99"/>
    <w:rsid w:val="00EA319C"/>
    <w:rsid w:val="00EA3548"/>
    <w:rsid w:val="00EA3BA8"/>
    <w:rsid w:val="00EA3F66"/>
    <w:rsid w:val="00EA3F7D"/>
    <w:rsid w:val="00EA452B"/>
    <w:rsid w:val="00EA459C"/>
    <w:rsid w:val="00EA4C38"/>
    <w:rsid w:val="00EA4FC2"/>
    <w:rsid w:val="00EA50A2"/>
    <w:rsid w:val="00EA5277"/>
    <w:rsid w:val="00EA5299"/>
    <w:rsid w:val="00EA5343"/>
    <w:rsid w:val="00EA5491"/>
    <w:rsid w:val="00EA5C72"/>
    <w:rsid w:val="00EA5F52"/>
    <w:rsid w:val="00EA661F"/>
    <w:rsid w:val="00EA6932"/>
    <w:rsid w:val="00EA6C20"/>
    <w:rsid w:val="00EA72AA"/>
    <w:rsid w:val="00EA7AB6"/>
    <w:rsid w:val="00EA7AF6"/>
    <w:rsid w:val="00EB0279"/>
    <w:rsid w:val="00EB0766"/>
    <w:rsid w:val="00EB0869"/>
    <w:rsid w:val="00EB0AAA"/>
    <w:rsid w:val="00EB0B1D"/>
    <w:rsid w:val="00EB1338"/>
    <w:rsid w:val="00EB1549"/>
    <w:rsid w:val="00EB1730"/>
    <w:rsid w:val="00EB1A9A"/>
    <w:rsid w:val="00EB1AC4"/>
    <w:rsid w:val="00EB1BD2"/>
    <w:rsid w:val="00EB1BF1"/>
    <w:rsid w:val="00EB2005"/>
    <w:rsid w:val="00EB200A"/>
    <w:rsid w:val="00EB2C0C"/>
    <w:rsid w:val="00EB36C9"/>
    <w:rsid w:val="00EB385F"/>
    <w:rsid w:val="00EB45CF"/>
    <w:rsid w:val="00EB4604"/>
    <w:rsid w:val="00EB4BEF"/>
    <w:rsid w:val="00EB4BFA"/>
    <w:rsid w:val="00EB4C25"/>
    <w:rsid w:val="00EB4D13"/>
    <w:rsid w:val="00EB4F49"/>
    <w:rsid w:val="00EB508F"/>
    <w:rsid w:val="00EB51F6"/>
    <w:rsid w:val="00EB52F0"/>
    <w:rsid w:val="00EB5411"/>
    <w:rsid w:val="00EB5791"/>
    <w:rsid w:val="00EB5902"/>
    <w:rsid w:val="00EB595A"/>
    <w:rsid w:val="00EB5A47"/>
    <w:rsid w:val="00EB5B1F"/>
    <w:rsid w:val="00EB6230"/>
    <w:rsid w:val="00EB62CB"/>
    <w:rsid w:val="00EB644D"/>
    <w:rsid w:val="00EB6458"/>
    <w:rsid w:val="00EB662C"/>
    <w:rsid w:val="00EB6791"/>
    <w:rsid w:val="00EB6A76"/>
    <w:rsid w:val="00EB6E6E"/>
    <w:rsid w:val="00EB6EDA"/>
    <w:rsid w:val="00EB6F4E"/>
    <w:rsid w:val="00EB70BB"/>
    <w:rsid w:val="00EB7626"/>
    <w:rsid w:val="00EB7E63"/>
    <w:rsid w:val="00EC04A4"/>
    <w:rsid w:val="00EC0E27"/>
    <w:rsid w:val="00EC16DE"/>
    <w:rsid w:val="00EC18C0"/>
    <w:rsid w:val="00EC1BA2"/>
    <w:rsid w:val="00EC1CE3"/>
    <w:rsid w:val="00EC2012"/>
    <w:rsid w:val="00EC264D"/>
    <w:rsid w:val="00EC265A"/>
    <w:rsid w:val="00EC2826"/>
    <w:rsid w:val="00EC289F"/>
    <w:rsid w:val="00EC304C"/>
    <w:rsid w:val="00EC3114"/>
    <w:rsid w:val="00EC324B"/>
    <w:rsid w:val="00EC3316"/>
    <w:rsid w:val="00EC3C4B"/>
    <w:rsid w:val="00EC3D43"/>
    <w:rsid w:val="00EC40C1"/>
    <w:rsid w:val="00EC456D"/>
    <w:rsid w:val="00EC4948"/>
    <w:rsid w:val="00EC4BE8"/>
    <w:rsid w:val="00EC5933"/>
    <w:rsid w:val="00EC6298"/>
    <w:rsid w:val="00EC62FE"/>
    <w:rsid w:val="00EC6905"/>
    <w:rsid w:val="00EC6A7A"/>
    <w:rsid w:val="00EC6CCD"/>
    <w:rsid w:val="00EC711C"/>
    <w:rsid w:val="00EC7158"/>
    <w:rsid w:val="00EC76F7"/>
    <w:rsid w:val="00ED0040"/>
    <w:rsid w:val="00ED02E9"/>
    <w:rsid w:val="00ED075A"/>
    <w:rsid w:val="00ED077D"/>
    <w:rsid w:val="00ED0CA6"/>
    <w:rsid w:val="00ED0DEA"/>
    <w:rsid w:val="00ED12F6"/>
    <w:rsid w:val="00ED19A9"/>
    <w:rsid w:val="00ED2214"/>
    <w:rsid w:val="00ED25EF"/>
    <w:rsid w:val="00ED26B0"/>
    <w:rsid w:val="00ED27C5"/>
    <w:rsid w:val="00ED2991"/>
    <w:rsid w:val="00ED2E7A"/>
    <w:rsid w:val="00ED2F5A"/>
    <w:rsid w:val="00ED446A"/>
    <w:rsid w:val="00ED44C2"/>
    <w:rsid w:val="00ED4795"/>
    <w:rsid w:val="00ED4887"/>
    <w:rsid w:val="00ED493B"/>
    <w:rsid w:val="00ED5218"/>
    <w:rsid w:val="00ED570B"/>
    <w:rsid w:val="00ED59A1"/>
    <w:rsid w:val="00ED5C4B"/>
    <w:rsid w:val="00ED5EB5"/>
    <w:rsid w:val="00ED6955"/>
    <w:rsid w:val="00ED6F02"/>
    <w:rsid w:val="00ED738E"/>
    <w:rsid w:val="00ED77DC"/>
    <w:rsid w:val="00ED7D84"/>
    <w:rsid w:val="00ED7EB1"/>
    <w:rsid w:val="00EE0173"/>
    <w:rsid w:val="00EE01CB"/>
    <w:rsid w:val="00EE0395"/>
    <w:rsid w:val="00EE046C"/>
    <w:rsid w:val="00EE0582"/>
    <w:rsid w:val="00EE0D68"/>
    <w:rsid w:val="00EE0DD3"/>
    <w:rsid w:val="00EE10A4"/>
    <w:rsid w:val="00EE11AD"/>
    <w:rsid w:val="00EE1663"/>
    <w:rsid w:val="00EE18EC"/>
    <w:rsid w:val="00EE1C9E"/>
    <w:rsid w:val="00EE26FE"/>
    <w:rsid w:val="00EE2899"/>
    <w:rsid w:val="00EE2AF5"/>
    <w:rsid w:val="00EE2F6C"/>
    <w:rsid w:val="00EE3920"/>
    <w:rsid w:val="00EE3B8A"/>
    <w:rsid w:val="00EE3D81"/>
    <w:rsid w:val="00EE3F35"/>
    <w:rsid w:val="00EE3F63"/>
    <w:rsid w:val="00EE4175"/>
    <w:rsid w:val="00EE4CC9"/>
    <w:rsid w:val="00EE56FC"/>
    <w:rsid w:val="00EE578F"/>
    <w:rsid w:val="00EE5B91"/>
    <w:rsid w:val="00EE5BE6"/>
    <w:rsid w:val="00EE5D4E"/>
    <w:rsid w:val="00EE63AD"/>
    <w:rsid w:val="00EE63DF"/>
    <w:rsid w:val="00EE6489"/>
    <w:rsid w:val="00EE6AB2"/>
    <w:rsid w:val="00EE7106"/>
    <w:rsid w:val="00EE712F"/>
    <w:rsid w:val="00EE71BB"/>
    <w:rsid w:val="00EE726C"/>
    <w:rsid w:val="00EE737E"/>
    <w:rsid w:val="00EE7D17"/>
    <w:rsid w:val="00EF0220"/>
    <w:rsid w:val="00EF0A40"/>
    <w:rsid w:val="00EF113F"/>
    <w:rsid w:val="00EF1155"/>
    <w:rsid w:val="00EF134C"/>
    <w:rsid w:val="00EF1999"/>
    <w:rsid w:val="00EF1B61"/>
    <w:rsid w:val="00EF1D7F"/>
    <w:rsid w:val="00EF24DF"/>
    <w:rsid w:val="00EF27EE"/>
    <w:rsid w:val="00EF2C7B"/>
    <w:rsid w:val="00EF2FEA"/>
    <w:rsid w:val="00EF303C"/>
    <w:rsid w:val="00EF3221"/>
    <w:rsid w:val="00EF38BD"/>
    <w:rsid w:val="00EF4310"/>
    <w:rsid w:val="00EF48C7"/>
    <w:rsid w:val="00EF57A9"/>
    <w:rsid w:val="00EF5C27"/>
    <w:rsid w:val="00EF5F2A"/>
    <w:rsid w:val="00EF62C6"/>
    <w:rsid w:val="00EF668F"/>
    <w:rsid w:val="00EF6924"/>
    <w:rsid w:val="00EF78AC"/>
    <w:rsid w:val="00EF7935"/>
    <w:rsid w:val="00EF79A6"/>
    <w:rsid w:val="00F00159"/>
    <w:rsid w:val="00F001C1"/>
    <w:rsid w:val="00F00960"/>
    <w:rsid w:val="00F00976"/>
    <w:rsid w:val="00F00C09"/>
    <w:rsid w:val="00F00C92"/>
    <w:rsid w:val="00F00FA0"/>
    <w:rsid w:val="00F019DD"/>
    <w:rsid w:val="00F01D81"/>
    <w:rsid w:val="00F026E3"/>
    <w:rsid w:val="00F0282C"/>
    <w:rsid w:val="00F02CA9"/>
    <w:rsid w:val="00F030A7"/>
    <w:rsid w:val="00F03753"/>
    <w:rsid w:val="00F0378E"/>
    <w:rsid w:val="00F03AEB"/>
    <w:rsid w:val="00F03C02"/>
    <w:rsid w:val="00F03DDE"/>
    <w:rsid w:val="00F03EAD"/>
    <w:rsid w:val="00F04049"/>
    <w:rsid w:val="00F04752"/>
    <w:rsid w:val="00F04983"/>
    <w:rsid w:val="00F04F03"/>
    <w:rsid w:val="00F058BE"/>
    <w:rsid w:val="00F05985"/>
    <w:rsid w:val="00F05996"/>
    <w:rsid w:val="00F05A19"/>
    <w:rsid w:val="00F05AA5"/>
    <w:rsid w:val="00F05B9F"/>
    <w:rsid w:val="00F05DF3"/>
    <w:rsid w:val="00F06084"/>
    <w:rsid w:val="00F06111"/>
    <w:rsid w:val="00F064B5"/>
    <w:rsid w:val="00F064F9"/>
    <w:rsid w:val="00F06676"/>
    <w:rsid w:val="00F074A3"/>
    <w:rsid w:val="00F07587"/>
    <w:rsid w:val="00F075E9"/>
    <w:rsid w:val="00F076DE"/>
    <w:rsid w:val="00F07EBC"/>
    <w:rsid w:val="00F10524"/>
    <w:rsid w:val="00F10972"/>
    <w:rsid w:val="00F10E94"/>
    <w:rsid w:val="00F112F1"/>
    <w:rsid w:val="00F117C2"/>
    <w:rsid w:val="00F11C48"/>
    <w:rsid w:val="00F12072"/>
    <w:rsid w:val="00F123DA"/>
    <w:rsid w:val="00F12A41"/>
    <w:rsid w:val="00F12BDB"/>
    <w:rsid w:val="00F130A3"/>
    <w:rsid w:val="00F130AE"/>
    <w:rsid w:val="00F135F2"/>
    <w:rsid w:val="00F137A3"/>
    <w:rsid w:val="00F13941"/>
    <w:rsid w:val="00F13FA5"/>
    <w:rsid w:val="00F14405"/>
    <w:rsid w:val="00F1445F"/>
    <w:rsid w:val="00F145DF"/>
    <w:rsid w:val="00F14741"/>
    <w:rsid w:val="00F14F8C"/>
    <w:rsid w:val="00F1521E"/>
    <w:rsid w:val="00F15421"/>
    <w:rsid w:val="00F15557"/>
    <w:rsid w:val="00F15866"/>
    <w:rsid w:val="00F15AA4"/>
    <w:rsid w:val="00F15C4D"/>
    <w:rsid w:val="00F15CF3"/>
    <w:rsid w:val="00F165AB"/>
    <w:rsid w:val="00F16861"/>
    <w:rsid w:val="00F16960"/>
    <w:rsid w:val="00F17302"/>
    <w:rsid w:val="00F175C9"/>
    <w:rsid w:val="00F176B7"/>
    <w:rsid w:val="00F17908"/>
    <w:rsid w:val="00F17925"/>
    <w:rsid w:val="00F17C86"/>
    <w:rsid w:val="00F17D32"/>
    <w:rsid w:val="00F20126"/>
    <w:rsid w:val="00F2042F"/>
    <w:rsid w:val="00F20579"/>
    <w:rsid w:val="00F20638"/>
    <w:rsid w:val="00F20676"/>
    <w:rsid w:val="00F20859"/>
    <w:rsid w:val="00F20CBD"/>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F33"/>
    <w:rsid w:val="00F236BD"/>
    <w:rsid w:val="00F237F2"/>
    <w:rsid w:val="00F2401F"/>
    <w:rsid w:val="00F2403B"/>
    <w:rsid w:val="00F2463C"/>
    <w:rsid w:val="00F2502F"/>
    <w:rsid w:val="00F251D8"/>
    <w:rsid w:val="00F254A8"/>
    <w:rsid w:val="00F2597B"/>
    <w:rsid w:val="00F25ABE"/>
    <w:rsid w:val="00F25C21"/>
    <w:rsid w:val="00F25D33"/>
    <w:rsid w:val="00F26065"/>
    <w:rsid w:val="00F262BB"/>
    <w:rsid w:val="00F264A1"/>
    <w:rsid w:val="00F2692D"/>
    <w:rsid w:val="00F270C3"/>
    <w:rsid w:val="00F2757C"/>
    <w:rsid w:val="00F2798A"/>
    <w:rsid w:val="00F30403"/>
    <w:rsid w:val="00F30417"/>
    <w:rsid w:val="00F3056E"/>
    <w:rsid w:val="00F309E9"/>
    <w:rsid w:val="00F30BF5"/>
    <w:rsid w:val="00F30DC9"/>
    <w:rsid w:val="00F315FA"/>
    <w:rsid w:val="00F31984"/>
    <w:rsid w:val="00F31D4F"/>
    <w:rsid w:val="00F31E61"/>
    <w:rsid w:val="00F321A6"/>
    <w:rsid w:val="00F32242"/>
    <w:rsid w:val="00F326A2"/>
    <w:rsid w:val="00F32807"/>
    <w:rsid w:val="00F32B51"/>
    <w:rsid w:val="00F333A1"/>
    <w:rsid w:val="00F3372A"/>
    <w:rsid w:val="00F337D4"/>
    <w:rsid w:val="00F33DE7"/>
    <w:rsid w:val="00F33F03"/>
    <w:rsid w:val="00F340EA"/>
    <w:rsid w:val="00F341BA"/>
    <w:rsid w:val="00F34378"/>
    <w:rsid w:val="00F34480"/>
    <w:rsid w:val="00F34626"/>
    <w:rsid w:val="00F3510C"/>
    <w:rsid w:val="00F36187"/>
    <w:rsid w:val="00F362F6"/>
    <w:rsid w:val="00F3664D"/>
    <w:rsid w:val="00F366C7"/>
    <w:rsid w:val="00F367AF"/>
    <w:rsid w:val="00F367CA"/>
    <w:rsid w:val="00F369FB"/>
    <w:rsid w:val="00F36C84"/>
    <w:rsid w:val="00F3736F"/>
    <w:rsid w:val="00F376B1"/>
    <w:rsid w:val="00F37B14"/>
    <w:rsid w:val="00F37C18"/>
    <w:rsid w:val="00F37F23"/>
    <w:rsid w:val="00F40208"/>
    <w:rsid w:val="00F40257"/>
    <w:rsid w:val="00F406CA"/>
    <w:rsid w:val="00F40715"/>
    <w:rsid w:val="00F4087C"/>
    <w:rsid w:val="00F40B8B"/>
    <w:rsid w:val="00F40CF9"/>
    <w:rsid w:val="00F4129E"/>
    <w:rsid w:val="00F41311"/>
    <w:rsid w:val="00F41563"/>
    <w:rsid w:val="00F41C1F"/>
    <w:rsid w:val="00F42C97"/>
    <w:rsid w:val="00F42E38"/>
    <w:rsid w:val="00F42FB5"/>
    <w:rsid w:val="00F4365A"/>
    <w:rsid w:val="00F437D3"/>
    <w:rsid w:val="00F44130"/>
    <w:rsid w:val="00F44323"/>
    <w:rsid w:val="00F4486C"/>
    <w:rsid w:val="00F44C6C"/>
    <w:rsid w:val="00F44C89"/>
    <w:rsid w:val="00F44E77"/>
    <w:rsid w:val="00F45514"/>
    <w:rsid w:val="00F455CB"/>
    <w:rsid w:val="00F45A96"/>
    <w:rsid w:val="00F45ACC"/>
    <w:rsid w:val="00F467F7"/>
    <w:rsid w:val="00F46A59"/>
    <w:rsid w:val="00F477F9"/>
    <w:rsid w:val="00F47DE8"/>
    <w:rsid w:val="00F47E1E"/>
    <w:rsid w:val="00F500DA"/>
    <w:rsid w:val="00F50531"/>
    <w:rsid w:val="00F5060A"/>
    <w:rsid w:val="00F50965"/>
    <w:rsid w:val="00F50CCD"/>
    <w:rsid w:val="00F50E9C"/>
    <w:rsid w:val="00F50FC2"/>
    <w:rsid w:val="00F513C4"/>
    <w:rsid w:val="00F51422"/>
    <w:rsid w:val="00F51C2D"/>
    <w:rsid w:val="00F51F46"/>
    <w:rsid w:val="00F52868"/>
    <w:rsid w:val="00F530F1"/>
    <w:rsid w:val="00F53BE5"/>
    <w:rsid w:val="00F5409E"/>
    <w:rsid w:val="00F540D9"/>
    <w:rsid w:val="00F541E4"/>
    <w:rsid w:val="00F54354"/>
    <w:rsid w:val="00F5468E"/>
    <w:rsid w:val="00F550C8"/>
    <w:rsid w:val="00F55521"/>
    <w:rsid w:val="00F55954"/>
    <w:rsid w:val="00F55BC9"/>
    <w:rsid w:val="00F55CB3"/>
    <w:rsid w:val="00F55EBD"/>
    <w:rsid w:val="00F55F3F"/>
    <w:rsid w:val="00F56896"/>
    <w:rsid w:val="00F568F4"/>
    <w:rsid w:val="00F56A49"/>
    <w:rsid w:val="00F56C09"/>
    <w:rsid w:val="00F56F3A"/>
    <w:rsid w:val="00F57332"/>
    <w:rsid w:val="00F57418"/>
    <w:rsid w:val="00F600CD"/>
    <w:rsid w:val="00F60493"/>
    <w:rsid w:val="00F60920"/>
    <w:rsid w:val="00F60A57"/>
    <w:rsid w:val="00F60CEB"/>
    <w:rsid w:val="00F60F6A"/>
    <w:rsid w:val="00F61248"/>
    <w:rsid w:val="00F6124D"/>
    <w:rsid w:val="00F616D3"/>
    <w:rsid w:val="00F61779"/>
    <w:rsid w:val="00F61FAC"/>
    <w:rsid w:val="00F625D5"/>
    <w:rsid w:val="00F62656"/>
    <w:rsid w:val="00F62921"/>
    <w:rsid w:val="00F62DE2"/>
    <w:rsid w:val="00F63495"/>
    <w:rsid w:val="00F636EE"/>
    <w:rsid w:val="00F64357"/>
    <w:rsid w:val="00F643C4"/>
    <w:rsid w:val="00F64462"/>
    <w:rsid w:val="00F64787"/>
    <w:rsid w:val="00F647C8"/>
    <w:rsid w:val="00F64A06"/>
    <w:rsid w:val="00F64EDB"/>
    <w:rsid w:val="00F656C1"/>
    <w:rsid w:val="00F65B45"/>
    <w:rsid w:val="00F65D2C"/>
    <w:rsid w:val="00F660E2"/>
    <w:rsid w:val="00F663D9"/>
    <w:rsid w:val="00F666A2"/>
    <w:rsid w:val="00F66EFA"/>
    <w:rsid w:val="00F672A6"/>
    <w:rsid w:val="00F6747A"/>
    <w:rsid w:val="00F70006"/>
    <w:rsid w:val="00F70633"/>
    <w:rsid w:val="00F70A92"/>
    <w:rsid w:val="00F70C1A"/>
    <w:rsid w:val="00F70C25"/>
    <w:rsid w:val="00F70E77"/>
    <w:rsid w:val="00F71082"/>
    <w:rsid w:val="00F71700"/>
    <w:rsid w:val="00F71747"/>
    <w:rsid w:val="00F71865"/>
    <w:rsid w:val="00F71CE0"/>
    <w:rsid w:val="00F71D8E"/>
    <w:rsid w:val="00F7202E"/>
    <w:rsid w:val="00F721A9"/>
    <w:rsid w:val="00F72203"/>
    <w:rsid w:val="00F724E9"/>
    <w:rsid w:val="00F728C0"/>
    <w:rsid w:val="00F72C59"/>
    <w:rsid w:val="00F72C62"/>
    <w:rsid w:val="00F72DCF"/>
    <w:rsid w:val="00F72DFD"/>
    <w:rsid w:val="00F72E0D"/>
    <w:rsid w:val="00F72FA5"/>
    <w:rsid w:val="00F73011"/>
    <w:rsid w:val="00F733FF"/>
    <w:rsid w:val="00F734C0"/>
    <w:rsid w:val="00F73588"/>
    <w:rsid w:val="00F73619"/>
    <w:rsid w:val="00F73DE8"/>
    <w:rsid w:val="00F741BE"/>
    <w:rsid w:val="00F74563"/>
    <w:rsid w:val="00F749EC"/>
    <w:rsid w:val="00F753E1"/>
    <w:rsid w:val="00F756D5"/>
    <w:rsid w:val="00F75AF4"/>
    <w:rsid w:val="00F7615C"/>
    <w:rsid w:val="00F76165"/>
    <w:rsid w:val="00F76714"/>
    <w:rsid w:val="00F76FFF"/>
    <w:rsid w:val="00F77167"/>
    <w:rsid w:val="00F77C92"/>
    <w:rsid w:val="00F77CBB"/>
    <w:rsid w:val="00F80204"/>
    <w:rsid w:val="00F80723"/>
    <w:rsid w:val="00F80AE1"/>
    <w:rsid w:val="00F80EE7"/>
    <w:rsid w:val="00F81119"/>
    <w:rsid w:val="00F81161"/>
    <w:rsid w:val="00F8141B"/>
    <w:rsid w:val="00F8172F"/>
    <w:rsid w:val="00F81C53"/>
    <w:rsid w:val="00F820E8"/>
    <w:rsid w:val="00F82737"/>
    <w:rsid w:val="00F82C50"/>
    <w:rsid w:val="00F835CA"/>
    <w:rsid w:val="00F83834"/>
    <w:rsid w:val="00F838C9"/>
    <w:rsid w:val="00F839F6"/>
    <w:rsid w:val="00F840E1"/>
    <w:rsid w:val="00F8416D"/>
    <w:rsid w:val="00F8463D"/>
    <w:rsid w:val="00F8478A"/>
    <w:rsid w:val="00F84B72"/>
    <w:rsid w:val="00F84E61"/>
    <w:rsid w:val="00F85233"/>
    <w:rsid w:val="00F856F0"/>
    <w:rsid w:val="00F85D8B"/>
    <w:rsid w:val="00F85DA7"/>
    <w:rsid w:val="00F85EE3"/>
    <w:rsid w:val="00F867AC"/>
    <w:rsid w:val="00F87011"/>
    <w:rsid w:val="00F87AD3"/>
    <w:rsid w:val="00F87EE7"/>
    <w:rsid w:val="00F90ACB"/>
    <w:rsid w:val="00F90EB3"/>
    <w:rsid w:val="00F90F10"/>
    <w:rsid w:val="00F910BE"/>
    <w:rsid w:val="00F91269"/>
    <w:rsid w:val="00F91320"/>
    <w:rsid w:val="00F915FC"/>
    <w:rsid w:val="00F91D33"/>
    <w:rsid w:val="00F92268"/>
    <w:rsid w:val="00F92383"/>
    <w:rsid w:val="00F92774"/>
    <w:rsid w:val="00F92EB9"/>
    <w:rsid w:val="00F92ECE"/>
    <w:rsid w:val="00F9363F"/>
    <w:rsid w:val="00F93ACE"/>
    <w:rsid w:val="00F94049"/>
    <w:rsid w:val="00F942F1"/>
    <w:rsid w:val="00F945C9"/>
    <w:rsid w:val="00F9480B"/>
    <w:rsid w:val="00F94A06"/>
    <w:rsid w:val="00F94BF2"/>
    <w:rsid w:val="00F94C9A"/>
    <w:rsid w:val="00F94CBD"/>
    <w:rsid w:val="00F94FE9"/>
    <w:rsid w:val="00F9546F"/>
    <w:rsid w:val="00F963C5"/>
    <w:rsid w:val="00F96559"/>
    <w:rsid w:val="00F96A67"/>
    <w:rsid w:val="00F96D06"/>
    <w:rsid w:val="00F97641"/>
    <w:rsid w:val="00F976CC"/>
    <w:rsid w:val="00F97731"/>
    <w:rsid w:val="00F97753"/>
    <w:rsid w:val="00F978DA"/>
    <w:rsid w:val="00F97944"/>
    <w:rsid w:val="00F97960"/>
    <w:rsid w:val="00F97E4D"/>
    <w:rsid w:val="00FA0531"/>
    <w:rsid w:val="00FA0822"/>
    <w:rsid w:val="00FA08AD"/>
    <w:rsid w:val="00FA0C9C"/>
    <w:rsid w:val="00FA100C"/>
    <w:rsid w:val="00FA12F1"/>
    <w:rsid w:val="00FA1646"/>
    <w:rsid w:val="00FA1936"/>
    <w:rsid w:val="00FA19F5"/>
    <w:rsid w:val="00FA2037"/>
    <w:rsid w:val="00FA2196"/>
    <w:rsid w:val="00FA238C"/>
    <w:rsid w:val="00FA2416"/>
    <w:rsid w:val="00FA2543"/>
    <w:rsid w:val="00FA267A"/>
    <w:rsid w:val="00FA2755"/>
    <w:rsid w:val="00FA2823"/>
    <w:rsid w:val="00FA28A1"/>
    <w:rsid w:val="00FA2AB5"/>
    <w:rsid w:val="00FA2E53"/>
    <w:rsid w:val="00FA314A"/>
    <w:rsid w:val="00FA324A"/>
    <w:rsid w:val="00FA33FA"/>
    <w:rsid w:val="00FA34AB"/>
    <w:rsid w:val="00FA38F0"/>
    <w:rsid w:val="00FA39FD"/>
    <w:rsid w:val="00FA3B3B"/>
    <w:rsid w:val="00FA3C90"/>
    <w:rsid w:val="00FA4EB5"/>
    <w:rsid w:val="00FA564E"/>
    <w:rsid w:val="00FA56BD"/>
    <w:rsid w:val="00FA5AB4"/>
    <w:rsid w:val="00FA5B0D"/>
    <w:rsid w:val="00FA5BCB"/>
    <w:rsid w:val="00FA637E"/>
    <w:rsid w:val="00FA6520"/>
    <w:rsid w:val="00FA681C"/>
    <w:rsid w:val="00FA681F"/>
    <w:rsid w:val="00FA6BE0"/>
    <w:rsid w:val="00FA6CE3"/>
    <w:rsid w:val="00FA6E52"/>
    <w:rsid w:val="00FA75EE"/>
    <w:rsid w:val="00FA766B"/>
    <w:rsid w:val="00FA7E50"/>
    <w:rsid w:val="00FB00C9"/>
    <w:rsid w:val="00FB057F"/>
    <w:rsid w:val="00FB084B"/>
    <w:rsid w:val="00FB0A82"/>
    <w:rsid w:val="00FB0C32"/>
    <w:rsid w:val="00FB0E10"/>
    <w:rsid w:val="00FB0E75"/>
    <w:rsid w:val="00FB0E87"/>
    <w:rsid w:val="00FB0FE1"/>
    <w:rsid w:val="00FB133A"/>
    <w:rsid w:val="00FB1419"/>
    <w:rsid w:val="00FB1619"/>
    <w:rsid w:val="00FB1995"/>
    <w:rsid w:val="00FB1F85"/>
    <w:rsid w:val="00FB2105"/>
    <w:rsid w:val="00FB238A"/>
    <w:rsid w:val="00FB2B91"/>
    <w:rsid w:val="00FB2B99"/>
    <w:rsid w:val="00FB2E7A"/>
    <w:rsid w:val="00FB2F99"/>
    <w:rsid w:val="00FB3297"/>
    <w:rsid w:val="00FB335A"/>
    <w:rsid w:val="00FB3539"/>
    <w:rsid w:val="00FB39D5"/>
    <w:rsid w:val="00FB3AE4"/>
    <w:rsid w:val="00FB3ED3"/>
    <w:rsid w:val="00FB403A"/>
    <w:rsid w:val="00FB4B09"/>
    <w:rsid w:val="00FB4B9C"/>
    <w:rsid w:val="00FB4C32"/>
    <w:rsid w:val="00FB51B3"/>
    <w:rsid w:val="00FB5542"/>
    <w:rsid w:val="00FB5DEA"/>
    <w:rsid w:val="00FB5ECA"/>
    <w:rsid w:val="00FB6036"/>
    <w:rsid w:val="00FB6866"/>
    <w:rsid w:val="00FB6918"/>
    <w:rsid w:val="00FB6B28"/>
    <w:rsid w:val="00FB6B30"/>
    <w:rsid w:val="00FB6B37"/>
    <w:rsid w:val="00FB757A"/>
    <w:rsid w:val="00FB7876"/>
    <w:rsid w:val="00FB7A50"/>
    <w:rsid w:val="00FB7F54"/>
    <w:rsid w:val="00FB7F8F"/>
    <w:rsid w:val="00FC0535"/>
    <w:rsid w:val="00FC07BD"/>
    <w:rsid w:val="00FC0824"/>
    <w:rsid w:val="00FC0DF1"/>
    <w:rsid w:val="00FC10AB"/>
    <w:rsid w:val="00FC165F"/>
    <w:rsid w:val="00FC1758"/>
    <w:rsid w:val="00FC19E0"/>
    <w:rsid w:val="00FC1C29"/>
    <w:rsid w:val="00FC1CEA"/>
    <w:rsid w:val="00FC22C4"/>
    <w:rsid w:val="00FC27AF"/>
    <w:rsid w:val="00FC2D0E"/>
    <w:rsid w:val="00FC3336"/>
    <w:rsid w:val="00FC3578"/>
    <w:rsid w:val="00FC3A9A"/>
    <w:rsid w:val="00FC3F63"/>
    <w:rsid w:val="00FC4035"/>
    <w:rsid w:val="00FC4798"/>
    <w:rsid w:val="00FC479B"/>
    <w:rsid w:val="00FC488D"/>
    <w:rsid w:val="00FC4CB8"/>
    <w:rsid w:val="00FC4FB0"/>
    <w:rsid w:val="00FC50CD"/>
    <w:rsid w:val="00FC54C0"/>
    <w:rsid w:val="00FC5840"/>
    <w:rsid w:val="00FC588F"/>
    <w:rsid w:val="00FC5B8D"/>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D0107"/>
    <w:rsid w:val="00FD04BB"/>
    <w:rsid w:val="00FD050C"/>
    <w:rsid w:val="00FD146A"/>
    <w:rsid w:val="00FD1490"/>
    <w:rsid w:val="00FD1849"/>
    <w:rsid w:val="00FD1B83"/>
    <w:rsid w:val="00FD1BE0"/>
    <w:rsid w:val="00FD2381"/>
    <w:rsid w:val="00FD2E02"/>
    <w:rsid w:val="00FD2E9F"/>
    <w:rsid w:val="00FD2EC3"/>
    <w:rsid w:val="00FD2F0E"/>
    <w:rsid w:val="00FD3495"/>
    <w:rsid w:val="00FD3B6C"/>
    <w:rsid w:val="00FD3BC6"/>
    <w:rsid w:val="00FD425B"/>
    <w:rsid w:val="00FD4374"/>
    <w:rsid w:val="00FD4A11"/>
    <w:rsid w:val="00FD4C38"/>
    <w:rsid w:val="00FD4E1E"/>
    <w:rsid w:val="00FD5D3B"/>
    <w:rsid w:val="00FD5E61"/>
    <w:rsid w:val="00FD6220"/>
    <w:rsid w:val="00FD6371"/>
    <w:rsid w:val="00FD6708"/>
    <w:rsid w:val="00FD7A64"/>
    <w:rsid w:val="00FD7D18"/>
    <w:rsid w:val="00FE000E"/>
    <w:rsid w:val="00FE061D"/>
    <w:rsid w:val="00FE06EA"/>
    <w:rsid w:val="00FE0725"/>
    <w:rsid w:val="00FE08A4"/>
    <w:rsid w:val="00FE0C46"/>
    <w:rsid w:val="00FE131C"/>
    <w:rsid w:val="00FE1784"/>
    <w:rsid w:val="00FE17B7"/>
    <w:rsid w:val="00FE18BB"/>
    <w:rsid w:val="00FE18D3"/>
    <w:rsid w:val="00FE1AF4"/>
    <w:rsid w:val="00FE1EA2"/>
    <w:rsid w:val="00FE1F0B"/>
    <w:rsid w:val="00FE3056"/>
    <w:rsid w:val="00FE3A17"/>
    <w:rsid w:val="00FE3CFE"/>
    <w:rsid w:val="00FE3D4D"/>
    <w:rsid w:val="00FE3D94"/>
    <w:rsid w:val="00FE3E4B"/>
    <w:rsid w:val="00FE3E77"/>
    <w:rsid w:val="00FE4346"/>
    <w:rsid w:val="00FE484A"/>
    <w:rsid w:val="00FE50DE"/>
    <w:rsid w:val="00FE51C5"/>
    <w:rsid w:val="00FE54C1"/>
    <w:rsid w:val="00FE5749"/>
    <w:rsid w:val="00FE5A98"/>
    <w:rsid w:val="00FE5EF4"/>
    <w:rsid w:val="00FE5F32"/>
    <w:rsid w:val="00FE6497"/>
    <w:rsid w:val="00FE6573"/>
    <w:rsid w:val="00FE6E8C"/>
    <w:rsid w:val="00FE6F49"/>
    <w:rsid w:val="00FE755E"/>
    <w:rsid w:val="00FE75BC"/>
    <w:rsid w:val="00FE7AB5"/>
    <w:rsid w:val="00FF066F"/>
    <w:rsid w:val="00FF0C84"/>
    <w:rsid w:val="00FF0FD0"/>
    <w:rsid w:val="00FF10A7"/>
    <w:rsid w:val="00FF112D"/>
    <w:rsid w:val="00FF1610"/>
    <w:rsid w:val="00FF1BB9"/>
    <w:rsid w:val="00FF1C52"/>
    <w:rsid w:val="00FF20CB"/>
    <w:rsid w:val="00FF210F"/>
    <w:rsid w:val="00FF2425"/>
    <w:rsid w:val="00FF3AA1"/>
    <w:rsid w:val="00FF4467"/>
    <w:rsid w:val="00FF472B"/>
    <w:rsid w:val="00FF4CBE"/>
    <w:rsid w:val="00FF4D58"/>
    <w:rsid w:val="00FF4D76"/>
    <w:rsid w:val="00FF4F95"/>
    <w:rsid w:val="00FF51AF"/>
    <w:rsid w:val="00FF6158"/>
    <w:rsid w:val="00FF69E0"/>
    <w:rsid w:val="00FF6D4C"/>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56D8"/>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2"/>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1">
    <w:name w:val="proposal 字符"/>
    <w:rsid w:val="00624404"/>
    <w:rPr>
      <w:b/>
    </w:rPr>
  </w:style>
  <w:style w:type="paragraph" w:styleId="afa">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c">
    <w:name w:val="Emphasis"/>
    <w:uiPriority w:val="20"/>
    <w:qFormat/>
    <w:rsid w:val="005D535D"/>
    <w:rPr>
      <w:i/>
      <w:iCs/>
    </w:rPr>
  </w:style>
  <w:style w:type="paragraph" w:customStyle="1" w:styleId="Agreement">
    <w:name w:val="Agreement"/>
    <w:basedOn w:val="a"/>
    <w:rsid w:val="00CA7CF0"/>
    <w:pPr>
      <w:numPr>
        <w:numId w:val="41"/>
      </w:numPr>
      <w:spacing w:before="60" w:after="0"/>
      <w:jc w:val="left"/>
    </w:pPr>
    <w:rPr>
      <w:rFonts w:ascii="Arial" w:eastAsia="宋体" w:hAnsi="Arial" w:cs="Arial"/>
      <w:b/>
      <w:bCs/>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295D25-30DF-4909-949E-1509400CE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220374-FE2F-4A12-8132-C3130CF0F92F}">
  <ds:schemaRefs>
    <ds:schemaRef ds:uri="http://schemas.openxmlformats.org/officeDocument/2006/bibliography"/>
  </ds:schemaRefs>
</ds:datastoreItem>
</file>

<file path=customXml/itemProps3.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5F0DB5-BFDD-4E5E-B14C-DBDE0AB01D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27</Pages>
  <Words>14222</Words>
  <Characters>81071</Characters>
  <Application>Microsoft Office Word</Application>
  <DocSecurity>0</DocSecurity>
  <Lines>675</Lines>
  <Paragraphs>190</Paragraphs>
  <ScaleCrop>false</ScaleCrop>
  <Company>Vivo</Company>
  <LinksUpToDate>false</LinksUpToDate>
  <CharactersWithSpaces>95103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王臣玺</cp:lastModifiedBy>
  <cp:revision>15</cp:revision>
  <cp:lastPrinted>2011-08-03T09:36:00Z</cp:lastPrinted>
  <dcterms:created xsi:type="dcterms:W3CDTF">2022-02-14T12:47:00Z</dcterms:created>
  <dcterms:modified xsi:type="dcterms:W3CDTF">2022-02-14T13:40:00Z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